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F5280" w14:textId="7790C206" w:rsidR="00704B62" w:rsidRPr="00170280" w:rsidRDefault="00704B62">
      <w:pPr>
        <w:rPr>
          <w:rFonts w:cstheme="minorHAnsi"/>
          <w:sz w:val="24"/>
          <w:szCs w:val="24"/>
        </w:rPr>
      </w:pPr>
    </w:p>
    <w:p w14:paraId="077048EF" w14:textId="79AAA9E6" w:rsidR="00704B62" w:rsidRPr="00170280" w:rsidRDefault="00704B62">
      <w:pPr>
        <w:rPr>
          <w:rFonts w:cstheme="minorHAnsi"/>
          <w:sz w:val="24"/>
          <w:szCs w:val="24"/>
        </w:rPr>
      </w:pPr>
    </w:p>
    <w:p w14:paraId="2344DBC9" w14:textId="23B071FB" w:rsidR="00704B62" w:rsidRPr="00170280" w:rsidRDefault="00704B62">
      <w:pPr>
        <w:rPr>
          <w:rFonts w:cstheme="minorHAnsi"/>
          <w:sz w:val="24"/>
          <w:szCs w:val="24"/>
        </w:rPr>
      </w:pPr>
    </w:p>
    <w:p w14:paraId="7D0D3E29" w14:textId="7E58DFB1" w:rsidR="00704B62" w:rsidRPr="00170280" w:rsidRDefault="00704B62" w:rsidP="00704B62">
      <w:pPr>
        <w:rPr>
          <w:rFonts w:cstheme="minorHAnsi"/>
          <w:b/>
          <w:bCs/>
          <w:sz w:val="24"/>
          <w:szCs w:val="24"/>
        </w:rPr>
      </w:pPr>
      <w:r w:rsidRPr="00170280">
        <w:rPr>
          <w:rFonts w:cstheme="minorHAnsi"/>
          <w:b/>
          <w:bCs/>
          <w:sz w:val="24"/>
          <w:szCs w:val="24"/>
        </w:rPr>
        <w:t>Writing better assignments in the post-Covid19 era</w:t>
      </w:r>
      <w:r w:rsidR="00E40ABF" w:rsidRPr="00170280">
        <w:rPr>
          <w:rFonts w:cstheme="minorHAnsi"/>
          <w:b/>
          <w:bCs/>
          <w:sz w:val="24"/>
          <w:szCs w:val="24"/>
        </w:rPr>
        <w:t>: approaches to good task design</w:t>
      </w:r>
    </w:p>
    <w:p w14:paraId="61CE3D34" w14:textId="12E2914E" w:rsidR="00263E8A" w:rsidRPr="00170280" w:rsidRDefault="00263E8A" w:rsidP="00704B62">
      <w:pPr>
        <w:rPr>
          <w:rFonts w:cstheme="minorHAnsi"/>
          <w:b/>
          <w:bCs/>
          <w:sz w:val="24"/>
          <w:szCs w:val="24"/>
        </w:rPr>
      </w:pPr>
      <w:r w:rsidRPr="00170280">
        <w:rPr>
          <w:rFonts w:cstheme="minorHAnsi"/>
          <w:b/>
          <w:bCs/>
          <w:sz w:val="24"/>
          <w:szCs w:val="24"/>
        </w:rPr>
        <w:t xml:space="preserve">Sally Brown </w:t>
      </w:r>
      <w:r w:rsidR="00E40ABF" w:rsidRPr="00170280">
        <w:rPr>
          <w:rFonts w:cstheme="minorHAnsi"/>
          <w:b/>
          <w:bCs/>
          <w:sz w:val="24"/>
          <w:szCs w:val="24"/>
        </w:rPr>
        <w:t>and Kay Sambell</w:t>
      </w:r>
      <w:r w:rsidR="00625127">
        <w:rPr>
          <w:rFonts w:cstheme="minorHAnsi"/>
          <w:b/>
          <w:bCs/>
          <w:sz w:val="24"/>
          <w:szCs w:val="24"/>
        </w:rPr>
        <w:t>,</w:t>
      </w:r>
      <w:r w:rsidR="00E40ABF" w:rsidRPr="00170280">
        <w:rPr>
          <w:rFonts w:cstheme="minorHAnsi"/>
          <w:b/>
          <w:bCs/>
          <w:sz w:val="24"/>
          <w:szCs w:val="24"/>
        </w:rPr>
        <w:t xml:space="preserve"> </w:t>
      </w:r>
      <w:r w:rsidR="00BA1E17" w:rsidRPr="00170280">
        <w:rPr>
          <w:rFonts w:cstheme="minorHAnsi"/>
          <w:b/>
          <w:bCs/>
          <w:sz w:val="24"/>
          <w:szCs w:val="24"/>
        </w:rPr>
        <w:t>August 2020</w:t>
      </w:r>
    </w:p>
    <w:p w14:paraId="2AE6A2E2" w14:textId="3B373ADF" w:rsidR="00224565" w:rsidRPr="00170280" w:rsidRDefault="00704B62" w:rsidP="00704B62">
      <w:pPr>
        <w:rPr>
          <w:rFonts w:cstheme="minorHAnsi"/>
          <w:color w:val="333333"/>
          <w:sz w:val="24"/>
          <w:szCs w:val="24"/>
          <w:bdr w:val="none" w:sz="0" w:space="0" w:color="auto" w:frame="1"/>
          <w:shd w:val="clear" w:color="auto" w:fill="FFFFFF"/>
        </w:rPr>
      </w:pPr>
      <w:r w:rsidRPr="00170280">
        <w:rPr>
          <w:rFonts w:cstheme="minorHAnsi"/>
          <w:sz w:val="24"/>
          <w:szCs w:val="24"/>
        </w:rPr>
        <w:t xml:space="preserve">In the Spring of 2020, dramatic changes in higher education assessment were triggered by Coronavirus-19 pandemic causing the closure overnight of campuses and as a result, the abandonment of plans to run unseen, time-constrained traditional exams on site. In a positive moment (notwithstanding the grim circumstances) for assessment scholars </w:t>
      </w:r>
      <w:r w:rsidR="00224565" w:rsidRPr="00170280">
        <w:rPr>
          <w:rFonts w:cstheme="minorHAnsi"/>
          <w:sz w:val="24"/>
          <w:szCs w:val="24"/>
        </w:rPr>
        <w:t>and innovation</w:t>
      </w:r>
      <w:r w:rsidRPr="00170280">
        <w:rPr>
          <w:rFonts w:cstheme="minorHAnsi"/>
          <w:sz w:val="24"/>
          <w:szCs w:val="24"/>
        </w:rPr>
        <w:t xml:space="preserve"> aficionados, the hunt was on for immediate alternative ways to assess students in this academic year. University senior managers found themselves consulting with educational and learning developers, learning technologists, librarians and quality staff </w:t>
      </w:r>
      <w:r w:rsidR="00C47F9F" w:rsidRPr="00170280">
        <w:rPr>
          <w:rFonts w:cstheme="minorHAnsi"/>
          <w:sz w:val="24"/>
          <w:szCs w:val="24"/>
        </w:rPr>
        <w:t xml:space="preserve">(possibly for the first time in years) </w:t>
      </w:r>
      <w:r w:rsidRPr="00170280">
        <w:rPr>
          <w:rFonts w:cstheme="minorHAnsi"/>
          <w:sz w:val="24"/>
          <w:szCs w:val="24"/>
        </w:rPr>
        <w:t>to seek quick solutions</w:t>
      </w:r>
      <w:r w:rsidR="00224565" w:rsidRPr="00170280">
        <w:rPr>
          <w:rFonts w:cstheme="minorHAnsi"/>
          <w:sz w:val="24"/>
          <w:szCs w:val="24"/>
        </w:rPr>
        <w:t xml:space="preserve"> in the emergency situation, and heroic efforts were made to put in contingency plans to save the day. </w:t>
      </w:r>
      <w:r w:rsidR="00170280" w:rsidRPr="00170280">
        <w:rPr>
          <w:rFonts w:cstheme="minorHAnsi"/>
          <w:sz w:val="24"/>
          <w:szCs w:val="24"/>
        </w:rPr>
        <w:t xml:space="preserve">We </w:t>
      </w:r>
      <w:r w:rsidR="00224565" w:rsidRPr="00170280">
        <w:rPr>
          <w:rFonts w:cstheme="minorHAnsi"/>
          <w:sz w:val="24"/>
          <w:szCs w:val="24"/>
        </w:rPr>
        <w:t xml:space="preserve">produced guides in March, April and June </w:t>
      </w:r>
      <w:r w:rsidR="00224565" w:rsidRPr="00170280">
        <w:rPr>
          <w:rStyle w:val="Strong"/>
          <w:rFonts w:cstheme="minorHAnsi"/>
          <w:b w:val="0"/>
          <w:bCs w:val="0"/>
          <w:color w:val="333333"/>
          <w:sz w:val="24"/>
          <w:szCs w:val="24"/>
          <w:bdr w:val="none" w:sz="0" w:space="0" w:color="auto" w:frame="1"/>
          <w:shd w:val="clear" w:color="auto" w:fill="FFFFFF"/>
        </w:rPr>
        <w:t>(see</w:t>
      </w:r>
      <w:r w:rsidR="00224565" w:rsidRPr="00170280">
        <w:rPr>
          <w:rStyle w:val="Strong"/>
          <w:rFonts w:cstheme="minorHAnsi"/>
          <w:color w:val="333333"/>
          <w:sz w:val="24"/>
          <w:szCs w:val="24"/>
          <w:bdr w:val="none" w:sz="0" w:space="0" w:color="auto" w:frame="1"/>
          <w:shd w:val="clear" w:color="auto" w:fill="FFFFFF"/>
        </w:rPr>
        <w:t xml:space="preserve"> </w:t>
      </w:r>
      <w:hyperlink r:id="rId5" w:history="1">
        <w:r w:rsidR="00224565" w:rsidRPr="00170280">
          <w:rPr>
            <w:rStyle w:val="Hyperlink"/>
            <w:rFonts w:cstheme="minorHAnsi"/>
            <w:sz w:val="24"/>
            <w:szCs w:val="24"/>
          </w:rPr>
          <w:t>https://sally-brown.net/kay-sambell-and-sally-brown-covid-19-assessment-collection/</w:t>
        </w:r>
      </w:hyperlink>
      <w:r w:rsidR="00A66CBE">
        <w:rPr>
          <w:rStyle w:val="Hyperlink"/>
          <w:rFonts w:cstheme="minorHAnsi"/>
          <w:sz w:val="24"/>
          <w:szCs w:val="24"/>
        </w:rPr>
        <w:t xml:space="preserve"> </w:t>
      </w:r>
      <w:r w:rsidR="00224565" w:rsidRPr="00170280">
        <w:rPr>
          <w:rFonts w:cstheme="minorHAnsi"/>
          <w:sz w:val="24"/>
          <w:szCs w:val="24"/>
        </w:rPr>
        <w:t xml:space="preserve"> ) to help manage the situation, and these have been widely used across the globe.</w:t>
      </w:r>
    </w:p>
    <w:p w14:paraId="1B6B6B26" w14:textId="72FD4B4A" w:rsidR="00704B62" w:rsidRPr="00170280" w:rsidRDefault="00224565" w:rsidP="00704B62">
      <w:pPr>
        <w:rPr>
          <w:rFonts w:cstheme="minorHAnsi"/>
          <w:sz w:val="24"/>
          <w:szCs w:val="24"/>
        </w:rPr>
      </w:pPr>
      <w:r w:rsidRPr="00170280">
        <w:rPr>
          <w:rFonts w:cstheme="minorHAnsi"/>
          <w:sz w:val="24"/>
          <w:szCs w:val="24"/>
        </w:rPr>
        <w:t>Higher Education Institutions have, one way or another, got through this academic year balancing the need to assure standards with our duty of care for students’ wellbeing</w:t>
      </w:r>
      <w:r w:rsidR="00CA7068" w:rsidRPr="00170280">
        <w:rPr>
          <w:rFonts w:cstheme="minorHAnsi"/>
          <w:sz w:val="24"/>
          <w:szCs w:val="24"/>
        </w:rPr>
        <w:t>.</w:t>
      </w:r>
      <w:r w:rsidR="0067390E">
        <w:rPr>
          <w:rFonts w:cstheme="minorHAnsi"/>
          <w:sz w:val="24"/>
          <w:szCs w:val="24"/>
        </w:rPr>
        <w:t xml:space="preserve"> </w:t>
      </w:r>
      <w:r w:rsidR="00894C12" w:rsidRPr="00170280">
        <w:rPr>
          <w:rFonts w:cstheme="minorHAnsi"/>
          <w:sz w:val="24"/>
          <w:szCs w:val="24"/>
        </w:rPr>
        <w:t>Looking to</w:t>
      </w:r>
      <w:r w:rsidRPr="00170280">
        <w:rPr>
          <w:rFonts w:cstheme="minorHAnsi"/>
          <w:sz w:val="24"/>
          <w:szCs w:val="24"/>
        </w:rPr>
        <w:t xml:space="preserve"> the next steps, as we face another highly uncertain academic year, our thinking has </w:t>
      </w:r>
      <w:r w:rsidR="00894C12" w:rsidRPr="00170280">
        <w:rPr>
          <w:rFonts w:cstheme="minorHAnsi"/>
          <w:sz w:val="24"/>
          <w:szCs w:val="24"/>
        </w:rPr>
        <w:t xml:space="preserve">recently </w:t>
      </w:r>
      <w:r w:rsidRPr="00170280">
        <w:rPr>
          <w:rFonts w:cstheme="minorHAnsi"/>
          <w:sz w:val="24"/>
          <w:szCs w:val="24"/>
        </w:rPr>
        <w:t xml:space="preserve">turned to building on the positive aspects of these achievements to </w:t>
      </w:r>
      <w:r w:rsidR="00263E8A" w:rsidRPr="00170280">
        <w:rPr>
          <w:rFonts w:cstheme="minorHAnsi"/>
          <w:sz w:val="24"/>
          <w:szCs w:val="24"/>
        </w:rPr>
        <w:t xml:space="preserve">change assessment for good, by permanently moving away from the </w:t>
      </w:r>
      <w:r w:rsidR="00464030" w:rsidRPr="00170280">
        <w:rPr>
          <w:rFonts w:cstheme="minorHAnsi"/>
          <w:sz w:val="24"/>
          <w:szCs w:val="24"/>
        </w:rPr>
        <w:t>in</w:t>
      </w:r>
      <w:r w:rsidR="00A63C77" w:rsidRPr="00170280">
        <w:rPr>
          <w:rFonts w:cstheme="minorHAnsi"/>
          <w:sz w:val="24"/>
          <w:szCs w:val="24"/>
        </w:rPr>
        <w:t>effectiveness</w:t>
      </w:r>
      <w:r w:rsidR="00263E8A" w:rsidRPr="00170280">
        <w:rPr>
          <w:rFonts w:cstheme="minorHAnsi"/>
          <w:sz w:val="24"/>
          <w:szCs w:val="24"/>
        </w:rPr>
        <w:t>, fragility and inauthenticity of traditional exams.</w:t>
      </w:r>
      <w:r w:rsidR="0067390E">
        <w:rPr>
          <w:rFonts w:cstheme="minorHAnsi"/>
          <w:sz w:val="24"/>
          <w:szCs w:val="24"/>
        </w:rPr>
        <w:t xml:space="preserve"> </w:t>
      </w:r>
      <w:r w:rsidR="00263E8A" w:rsidRPr="00170280">
        <w:rPr>
          <w:rFonts w:cstheme="minorHAnsi"/>
          <w:sz w:val="24"/>
          <w:szCs w:val="24"/>
        </w:rPr>
        <w:t xml:space="preserve">There have been many positive features of the alternatives put into practice during the recent online switch </w:t>
      </w:r>
      <w:r w:rsidR="00A63C77" w:rsidRPr="00170280">
        <w:rPr>
          <w:rFonts w:cstheme="minorHAnsi"/>
          <w:sz w:val="24"/>
          <w:szCs w:val="24"/>
        </w:rPr>
        <w:t xml:space="preserve">that </w:t>
      </w:r>
      <w:r w:rsidR="00263E8A" w:rsidRPr="00170280">
        <w:rPr>
          <w:rFonts w:cstheme="minorHAnsi"/>
          <w:sz w:val="24"/>
          <w:szCs w:val="24"/>
        </w:rPr>
        <w:t xml:space="preserve">could </w:t>
      </w:r>
      <w:r w:rsidR="003473A4" w:rsidRPr="00170280">
        <w:rPr>
          <w:rFonts w:cstheme="minorHAnsi"/>
          <w:sz w:val="24"/>
          <w:szCs w:val="24"/>
        </w:rPr>
        <w:t xml:space="preserve">bring about </w:t>
      </w:r>
      <w:r w:rsidR="00263E8A" w:rsidRPr="00170280">
        <w:rPr>
          <w:rFonts w:cstheme="minorHAnsi"/>
          <w:sz w:val="24"/>
          <w:szCs w:val="24"/>
        </w:rPr>
        <w:t xml:space="preserve">lasting and helpful changes to future systems and processes, so we want to see </w:t>
      </w:r>
      <w:r w:rsidR="0007107F" w:rsidRPr="00170280">
        <w:rPr>
          <w:rFonts w:cstheme="minorHAnsi"/>
          <w:sz w:val="24"/>
          <w:szCs w:val="24"/>
        </w:rPr>
        <w:t xml:space="preserve">traditional </w:t>
      </w:r>
      <w:r w:rsidR="00263E8A" w:rsidRPr="00170280">
        <w:rPr>
          <w:rFonts w:cstheme="minorHAnsi"/>
          <w:sz w:val="24"/>
          <w:szCs w:val="24"/>
        </w:rPr>
        <w:t xml:space="preserve">exams replaced with more fit-for-purpose assessment that builds on three decades of educational scholarship to which we have contributed significantly on </w:t>
      </w:r>
      <w:r w:rsidR="00263E8A" w:rsidRPr="00170280">
        <w:rPr>
          <w:rFonts w:cstheme="minorHAnsi"/>
          <w:b/>
          <w:bCs/>
          <w:sz w:val="24"/>
          <w:szCs w:val="24"/>
        </w:rPr>
        <w:t>Assessment for Learning</w:t>
      </w:r>
      <w:r w:rsidR="00C47F9F" w:rsidRPr="00170280">
        <w:rPr>
          <w:rFonts w:cstheme="minorHAnsi"/>
          <w:b/>
          <w:bCs/>
          <w:sz w:val="24"/>
          <w:szCs w:val="24"/>
        </w:rPr>
        <w:t xml:space="preserve"> </w:t>
      </w:r>
      <w:r w:rsidR="00C47F9F" w:rsidRPr="00170280">
        <w:rPr>
          <w:rFonts w:cstheme="minorHAnsi"/>
          <w:sz w:val="24"/>
          <w:szCs w:val="24"/>
        </w:rPr>
        <w:t>(</w:t>
      </w:r>
      <w:r w:rsidR="00D16A4F" w:rsidRPr="00170280">
        <w:rPr>
          <w:rFonts w:cstheme="minorHAnsi"/>
          <w:sz w:val="24"/>
          <w:szCs w:val="24"/>
        </w:rPr>
        <w:t xml:space="preserve">Boud et al 2010, HEA, 2012, </w:t>
      </w:r>
      <w:r w:rsidR="00C47F9F" w:rsidRPr="00170280">
        <w:rPr>
          <w:rFonts w:cstheme="minorHAnsi"/>
          <w:sz w:val="24"/>
          <w:szCs w:val="24"/>
        </w:rPr>
        <w:t>Sambell et al 2013)</w:t>
      </w:r>
      <w:r w:rsidR="00263E8A" w:rsidRPr="00170280">
        <w:rPr>
          <w:rFonts w:cstheme="minorHAnsi"/>
          <w:sz w:val="24"/>
          <w:szCs w:val="24"/>
        </w:rPr>
        <w:t>.</w:t>
      </w:r>
    </w:p>
    <w:p w14:paraId="0A715D50" w14:textId="0983FD1B" w:rsidR="00263E8A" w:rsidRPr="00170280" w:rsidRDefault="00263E8A" w:rsidP="00704B62">
      <w:pPr>
        <w:rPr>
          <w:rFonts w:cstheme="minorHAnsi"/>
          <w:sz w:val="24"/>
          <w:szCs w:val="24"/>
        </w:rPr>
      </w:pPr>
      <w:r w:rsidRPr="00170280">
        <w:rPr>
          <w:rFonts w:cstheme="minorHAnsi"/>
          <w:sz w:val="24"/>
          <w:szCs w:val="24"/>
        </w:rPr>
        <w:t>We argue that where traditional exams are retained, those choosing to do so should be required to justify their inclusion in a mixed diet of assessment, with better reasons for doing so tha</w:t>
      </w:r>
      <w:r w:rsidR="00086DA6" w:rsidRPr="00170280">
        <w:rPr>
          <w:rFonts w:cstheme="minorHAnsi"/>
          <w:sz w:val="24"/>
          <w:szCs w:val="24"/>
        </w:rPr>
        <w:t xml:space="preserve">n </w:t>
      </w:r>
      <w:r w:rsidRPr="00170280">
        <w:rPr>
          <w:rFonts w:cstheme="minorHAnsi"/>
          <w:sz w:val="24"/>
          <w:szCs w:val="24"/>
        </w:rPr>
        <w:t xml:space="preserve">custom and practice or administrative convenience. The summer of 2020 has demonstrated their inadequacy in the UK at least through </w:t>
      </w:r>
      <w:r w:rsidR="00086DA6" w:rsidRPr="00170280">
        <w:rPr>
          <w:rFonts w:cstheme="minorHAnsi"/>
          <w:sz w:val="24"/>
          <w:szCs w:val="24"/>
        </w:rPr>
        <w:t xml:space="preserve">the </w:t>
      </w:r>
      <w:r w:rsidRPr="00170280">
        <w:rPr>
          <w:rFonts w:cstheme="minorHAnsi"/>
          <w:sz w:val="24"/>
          <w:szCs w:val="24"/>
        </w:rPr>
        <w:t>public exams fiasco, where</w:t>
      </w:r>
      <w:r w:rsidR="009E5FB2" w:rsidRPr="00170280">
        <w:rPr>
          <w:rFonts w:cstheme="minorHAnsi"/>
          <w:sz w:val="24"/>
          <w:szCs w:val="24"/>
        </w:rPr>
        <w:t>,</w:t>
      </w:r>
      <w:r w:rsidR="00346278" w:rsidRPr="00170280">
        <w:rPr>
          <w:rFonts w:cstheme="minorHAnsi"/>
          <w:sz w:val="24"/>
          <w:szCs w:val="24"/>
        </w:rPr>
        <w:t xml:space="preserve"> because </w:t>
      </w:r>
      <w:r w:rsidR="00794DE3" w:rsidRPr="00170280">
        <w:rPr>
          <w:rFonts w:cstheme="minorHAnsi"/>
          <w:sz w:val="24"/>
          <w:szCs w:val="24"/>
        </w:rPr>
        <w:t xml:space="preserve">the </w:t>
      </w:r>
      <w:r w:rsidR="00346278" w:rsidRPr="00170280">
        <w:rPr>
          <w:rFonts w:cstheme="minorHAnsi"/>
          <w:sz w:val="24"/>
          <w:szCs w:val="24"/>
        </w:rPr>
        <w:t>exams could not take place,</w:t>
      </w:r>
      <w:r w:rsidRPr="00170280">
        <w:rPr>
          <w:rFonts w:cstheme="minorHAnsi"/>
          <w:sz w:val="24"/>
          <w:szCs w:val="24"/>
        </w:rPr>
        <w:t xml:space="preserve"> untested and invalid algorithms have been used in an attempt to moderate the marks </w:t>
      </w:r>
      <w:r w:rsidR="00D15C60" w:rsidRPr="00170280">
        <w:rPr>
          <w:rFonts w:cstheme="minorHAnsi"/>
          <w:sz w:val="24"/>
          <w:szCs w:val="24"/>
        </w:rPr>
        <w:t>given</w:t>
      </w:r>
      <w:r w:rsidRPr="00170280">
        <w:rPr>
          <w:rFonts w:cstheme="minorHAnsi"/>
          <w:sz w:val="24"/>
          <w:szCs w:val="24"/>
        </w:rPr>
        <w:t xml:space="preserve"> by their teachers with disastrous effects on the students involved and on the reputation of the government who have bungled the process</w:t>
      </w:r>
      <w:r w:rsidR="004249EB" w:rsidRPr="00170280">
        <w:rPr>
          <w:rFonts w:cstheme="minorHAnsi"/>
          <w:sz w:val="24"/>
          <w:szCs w:val="24"/>
        </w:rPr>
        <w:t xml:space="preserve">, </w:t>
      </w:r>
      <w:r w:rsidR="00C554A9" w:rsidRPr="00170280">
        <w:rPr>
          <w:rFonts w:cstheme="minorHAnsi"/>
          <w:sz w:val="24"/>
          <w:szCs w:val="24"/>
        </w:rPr>
        <w:t>necessitating</w:t>
      </w:r>
      <w:r w:rsidR="005A21F4" w:rsidRPr="00170280">
        <w:rPr>
          <w:rFonts w:cstheme="minorHAnsi"/>
          <w:sz w:val="24"/>
          <w:szCs w:val="24"/>
        </w:rPr>
        <w:t xml:space="preserve"> several policy </w:t>
      </w:r>
      <w:r w:rsidR="00170280" w:rsidRPr="00170280">
        <w:rPr>
          <w:rFonts w:cstheme="minorHAnsi"/>
          <w:sz w:val="24"/>
          <w:szCs w:val="24"/>
        </w:rPr>
        <w:t>U</w:t>
      </w:r>
      <w:r w:rsidR="005A21F4" w:rsidRPr="00170280">
        <w:rPr>
          <w:rFonts w:cstheme="minorHAnsi"/>
          <w:sz w:val="24"/>
          <w:szCs w:val="24"/>
        </w:rPr>
        <w:t>-turns</w:t>
      </w:r>
      <w:r w:rsidRPr="00170280">
        <w:rPr>
          <w:rFonts w:cstheme="minorHAnsi"/>
          <w:sz w:val="24"/>
          <w:szCs w:val="24"/>
        </w:rPr>
        <w:t xml:space="preserve">. </w:t>
      </w:r>
    </w:p>
    <w:p w14:paraId="7BFC311F" w14:textId="6A47E8DA" w:rsidR="00315111" w:rsidRDefault="00771011" w:rsidP="00704B62">
      <w:pPr>
        <w:rPr>
          <w:rFonts w:cstheme="minorHAnsi"/>
          <w:sz w:val="24"/>
          <w:szCs w:val="24"/>
        </w:rPr>
      </w:pPr>
      <w:r w:rsidRPr="00170280">
        <w:rPr>
          <w:rFonts w:cstheme="minorHAnsi"/>
          <w:b/>
          <w:bCs/>
          <w:sz w:val="24"/>
          <w:szCs w:val="24"/>
        </w:rPr>
        <w:t>We must not, ever, go back to old ways of doing things</w:t>
      </w:r>
      <w:r w:rsidRPr="00170280">
        <w:rPr>
          <w:rFonts w:cstheme="minorHAnsi"/>
          <w:sz w:val="24"/>
          <w:szCs w:val="24"/>
        </w:rPr>
        <w:t xml:space="preserve">, which is why </w:t>
      </w:r>
      <w:r w:rsidR="00835283" w:rsidRPr="00170280">
        <w:rPr>
          <w:rFonts w:cstheme="minorHAnsi"/>
          <w:sz w:val="24"/>
          <w:szCs w:val="24"/>
        </w:rPr>
        <w:t xml:space="preserve">in </w:t>
      </w:r>
      <w:r w:rsidRPr="00170280">
        <w:rPr>
          <w:rFonts w:cstheme="minorHAnsi"/>
          <w:sz w:val="24"/>
          <w:szCs w:val="24"/>
        </w:rPr>
        <w:t xml:space="preserve">this short piece, one of a suite of articles </w:t>
      </w:r>
      <w:r w:rsidR="00170280" w:rsidRPr="00170280">
        <w:rPr>
          <w:rFonts w:cstheme="minorHAnsi"/>
          <w:sz w:val="24"/>
          <w:szCs w:val="24"/>
        </w:rPr>
        <w:t xml:space="preserve">we </w:t>
      </w:r>
      <w:r w:rsidR="00BA1E17" w:rsidRPr="00170280">
        <w:rPr>
          <w:rFonts w:cstheme="minorHAnsi"/>
          <w:sz w:val="24"/>
          <w:szCs w:val="24"/>
        </w:rPr>
        <w:t>have been</w:t>
      </w:r>
      <w:r w:rsidRPr="00170280">
        <w:rPr>
          <w:rFonts w:cstheme="minorHAnsi"/>
          <w:sz w:val="24"/>
          <w:szCs w:val="24"/>
        </w:rPr>
        <w:t xml:space="preserve"> producing over the summer of 2020, </w:t>
      </w:r>
      <w:r w:rsidR="00170280" w:rsidRPr="00170280">
        <w:rPr>
          <w:rFonts w:cstheme="minorHAnsi"/>
          <w:sz w:val="24"/>
          <w:szCs w:val="24"/>
        </w:rPr>
        <w:t xml:space="preserve">we </w:t>
      </w:r>
      <w:r w:rsidRPr="00170280">
        <w:rPr>
          <w:rFonts w:cstheme="minorHAnsi"/>
          <w:sz w:val="24"/>
          <w:szCs w:val="24"/>
        </w:rPr>
        <w:t xml:space="preserve">propose moving </w:t>
      </w:r>
      <w:r w:rsidR="00D15C60" w:rsidRPr="00170280">
        <w:rPr>
          <w:rFonts w:cstheme="minorHAnsi"/>
          <w:sz w:val="24"/>
          <w:szCs w:val="24"/>
        </w:rPr>
        <w:t>str</w:t>
      </w:r>
      <w:r w:rsidR="00B61C75" w:rsidRPr="00170280">
        <w:rPr>
          <w:rFonts w:cstheme="minorHAnsi"/>
          <w:sz w:val="24"/>
          <w:szCs w:val="24"/>
        </w:rPr>
        <w:t xml:space="preserve">ongly </w:t>
      </w:r>
      <w:r w:rsidRPr="00170280">
        <w:rPr>
          <w:rFonts w:cstheme="minorHAnsi"/>
          <w:sz w:val="24"/>
          <w:szCs w:val="24"/>
        </w:rPr>
        <w:t xml:space="preserve">away from </w:t>
      </w:r>
      <w:r w:rsidR="00E2220E" w:rsidRPr="00170280">
        <w:rPr>
          <w:rFonts w:cstheme="minorHAnsi"/>
          <w:sz w:val="24"/>
          <w:szCs w:val="24"/>
        </w:rPr>
        <w:t xml:space="preserve">traditional exams’ inflexibility towards </w:t>
      </w:r>
      <w:r w:rsidR="000C1FE6" w:rsidRPr="00170280">
        <w:rPr>
          <w:rFonts w:cstheme="minorHAnsi"/>
          <w:sz w:val="24"/>
          <w:szCs w:val="24"/>
        </w:rPr>
        <w:t xml:space="preserve">more </w:t>
      </w:r>
      <w:r w:rsidR="00704B62" w:rsidRPr="00170280">
        <w:rPr>
          <w:rFonts w:cstheme="minorHAnsi"/>
          <w:sz w:val="24"/>
          <w:szCs w:val="24"/>
        </w:rPr>
        <w:t xml:space="preserve">authentic, </w:t>
      </w:r>
      <w:r w:rsidR="00243944" w:rsidRPr="00170280">
        <w:rPr>
          <w:rFonts w:cstheme="minorHAnsi"/>
          <w:sz w:val="24"/>
          <w:szCs w:val="24"/>
        </w:rPr>
        <w:t>(</w:t>
      </w:r>
      <w:r w:rsidR="00243944" w:rsidRPr="00170280">
        <w:rPr>
          <w:rFonts w:cstheme="minorHAnsi"/>
          <w:color w:val="222222"/>
          <w:sz w:val="24"/>
          <w:szCs w:val="24"/>
          <w:shd w:val="clear" w:color="auto" w:fill="FFFFFF"/>
        </w:rPr>
        <w:t xml:space="preserve">Villarroel, </w:t>
      </w:r>
      <w:r w:rsidR="00243944" w:rsidRPr="00170280">
        <w:rPr>
          <w:rFonts w:cstheme="minorHAnsi"/>
          <w:i/>
          <w:iCs/>
          <w:color w:val="222222"/>
          <w:sz w:val="24"/>
          <w:szCs w:val="24"/>
          <w:shd w:val="clear" w:color="auto" w:fill="FFFFFF"/>
        </w:rPr>
        <w:t>et al</w:t>
      </w:r>
      <w:r w:rsidR="00243944" w:rsidRPr="00170280">
        <w:rPr>
          <w:rFonts w:cstheme="minorHAnsi"/>
          <w:color w:val="222222"/>
          <w:sz w:val="24"/>
          <w:szCs w:val="24"/>
          <w:shd w:val="clear" w:color="auto" w:fill="FFFFFF"/>
        </w:rPr>
        <w:t xml:space="preserve"> 2018)</w:t>
      </w:r>
      <w:r w:rsidR="0067390E">
        <w:rPr>
          <w:rFonts w:cstheme="minorHAnsi"/>
          <w:color w:val="222222"/>
          <w:sz w:val="24"/>
          <w:szCs w:val="24"/>
          <w:shd w:val="clear" w:color="auto" w:fill="FFFFFF"/>
        </w:rPr>
        <w:t xml:space="preserve"> </w:t>
      </w:r>
      <w:r w:rsidR="00704B62" w:rsidRPr="00170280">
        <w:rPr>
          <w:rFonts w:cstheme="minorHAnsi"/>
          <w:sz w:val="24"/>
          <w:szCs w:val="24"/>
        </w:rPr>
        <w:t>life-relevant tasks that foster self-regulation</w:t>
      </w:r>
      <w:r w:rsidR="009505DF" w:rsidRPr="00170280">
        <w:rPr>
          <w:rFonts w:cstheme="minorHAnsi"/>
          <w:sz w:val="24"/>
          <w:szCs w:val="24"/>
        </w:rPr>
        <w:t xml:space="preserve">, present </w:t>
      </w:r>
      <w:r w:rsidR="007A64ED" w:rsidRPr="00170280">
        <w:rPr>
          <w:rFonts w:cstheme="minorHAnsi"/>
          <w:sz w:val="24"/>
          <w:szCs w:val="24"/>
        </w:rPr>
        <w:t xml:space="preserve">high order </w:t>
      </w:r>
      <w:r w:rsidR="009505DF" w:rsidRPr="00170280">
        <w:rPr>
          <w:rFonts w:cstheme="minorHAnsi"/>
          <w:sz w:val="24"/>
          <w:szCs w:val="24"/>
        </w:rPr>
        <w:lastRenderedPageBreak/>
        <w:t>cognitive challenges rather than</w:t>
      </w:r>
      <w:r w:rsidR="00291697" w:rsidRPr="00170280">
        <w:rPr>
          <w:rFonts w:cstheme="minorHAnsi"/>
          <w:sz w:val="24"/>
          <w:szCs w:val="24"/>
        </w:rPr>
        <w:t xml:space="preserve"> measuring</w:t>
      </w:r>
      <w:r w:rsidR="00181740" w:rsidRPr="00170280">
        <w:rPr>
          <w:rFonts w:cstheme="minorHAnsi"/>
          <w:sz w:val="24"/>
          <w:szCs w:val="24"/>
        </w:rPr>
        <w:t xml:space="preserve"> </w:t>
      </w:r>
      <w:r w:rsidR="009505DF" w:rsidRPr="00170280">
        <w:rPr>
          <w:rFonts w:cstheme="minorHAnsi"/>
          <w:sz w:val="24"/>
          <w:szCs w:val="24"/>
        </w:rPr>
        <w:t xml:space="preserve">low order </w:t>
      </w:r>
      <w:r w:rsidR="007A64ED" w:rsidRPr="00170280">
        <w:rPr>
          <w:rFonts w:cstheme="minorHAnsi"/>
          <w:sz w:val="24"/>
          <w:szCs w:val="24"/>
        </w:rPr>
        <w:t>thinking</w:t>
      </w:r>
      <w:r w:rsidR="00291697" w:rsidRPr="00170280">
        <w:rPr>
          <w:rFonts w:cstheme="minorHAnsi"/>
          <w:sz w:val="24"/>
          <w:szCs w:val="24"/>
        </w:rPr>
        <w:t xml:space="preserve"> skills in a </w:t>
      </w:r>
      <w:proofErr w:type="spellStart"/>
      <w:r w:rsidR="00291697" w:rsidRPr="00170280">
        <w:rPr>
          <w:rFonts w:cstheme="minorHAnsi"/>
          <w:sz w:val="24"/>
          <w:szCs w:val="24"/>
        </w:rPr>
        <w:t>deconte</w:t>
      </w:r>
      <w:r w:rsidR="00132229" w:rsidRPr="00170280">
        <w:rPr>
          <w:rFonts w:cstheme="minorHAnsi"/>
          <w:sz w:val="24"/>
          <w:szCs w:val="24"/>
        </w:rPr>
        <w:t>xtualised</w:t>
      </w:r>
      <w:proofErr w:type="spellEnd"/>
      <w:r w:rsidR="00132229" w:rsidRPr="00170280">
        <w:rPr>
          <w:rFonts w:cstheme="minorHAnsi"/>
          <w:sz w:val="24"/>
          <w:szCs w:val="24"/>
        </w:rPr>
        <w:t xml:space="preserve"> way</w:t>
      </w:r>
      <w:r w:rsidR="000053F3" w:rsidRPr="00170280">
        <w:rPr>
          <w:rFonts w:cstheme="minorHAnsi"/>
          <w:sz w:val="24"/>
          <w:szCs w:val="24"/>
        </w:rPr>
        <w:t xml:space="preserve"> (</w:t>
      </w:r>
      <w:r w:rsidR="00ED1FF4" w:rsidRPr="00170280">
        <w:rPr>
          <w:rFonts w:cstheme="minorHAnsi"/>
          <w:sz w:val="24"/>
          <w:szCs w:val="24"/>
        </w:rPr>
        <w:t>Villarroel</w:t>
      </w:r>
      <w:r w:rsidR="000053F3" w:rsidRPr="00170280">
        <w:rPr>
          <w:rFonts w:cstheme="minorHAnsi"/>
          <w:sz w:val="24"/>
          <w:szCs w:val="24"/>
        </w:rPr>
        <w:t xml:space="preserve"> et al, 2020)</w:t>
      </w:r>
      <w:r w:rsidR="00362DF3" w:rsidRPr="00170280">
        <w:rPr>
          <w:rFonts w:cstheme="minorHAnsi"/>
          <w:sz w:val="24"/>
          <w:szCs w:val="24"/>
        </w:rPr>
        <w:t xml:space="preserve">, </w:t>
      </w:r>
      <w:r w:rsidR="00704B62" w:rsidRPr="00170280">
        <w:rPr>
          <w:rFonts w:cstheme="minorHAnsi"/>
          <w:sz w:val="24"/>
          <w:szCs w:val="24"/>
        </w:rPr>
        <w:t>and place as much emphasis on process as on outcome</w:t>
      </w:r>
      <w:r w:rsidR="00BA6D81" w:rsidRPr="00170280">
        <w:rPr>
          <w:rFonts w:cstheme="minorHAnsi"/>
          <w:sz w:val="24"/>
          <w:szCs w:val="24"/>
        </w:rPr>
        <w:t xml:space="preserve">. </w:t>
      </w:r>
      <w:r w:rsidR="00412A05" w:rsidRPr="00170280">
        <w:rPr>
          <w:rFonts w:cstheme="minorHAnsi"/>
          <w:sz w:val="24"/>
          <w:szCs w:val="24"/>
        </w:rPr>
        <w:t xml:space="preserve">While </w:t>
      </w:r>
      <w:r w:rsidR="006667B4" w:rsidRPr="00170280">
        <w:rPr>
          <w:rFonts w:cstheme="minorHAnsi"/>
          <w:sz w:val="24"/>
          <w:szCs w:val="24"/>
        </w:rPr>
        <w:t>these</w:t>
      </w:r>
      <w:r w:rsidR="00D7224D" w:rsidRPr="00170280">
        <w:rPr>
          <w:rFonts w:cstheme="minorHAnsi"/>
          <w:sz w:val="24"/>
          <w:szCs w:val="24"/>
        </w:rPr>
        <w:t xml:space="preserve"> </w:t>
      </w:r>
      <w:r w:rsidR="000452B6" w:rsidRPr="00170280">
        <w:rPr>
          <w:rFonts w:cstheme="minorHAnsi"/>
          <w:sz w:val="24"/>
          <w:szCs w:val="24"/>
        </w:rPr>
        <w:t>future re</w:t>
      </w:r>
      <w:r w:rsidR="00D7224D" w:rsidRPr="00170280">
        <w:rPr>
          <w:rFonts w:cstheme="minorHAnsi"/>
          <w:sz w:val="24"/>
          <w:szCs w:val="24"/>
        </w:rPr>
        <w:t xml:space="preserve">designs </w:t>
      </w:r>
      <w:r w:rsidR="000452B6" w:rsidRPr="00170280">
        <w:rPr>
          <w:rFonts w:cstheme="minorHAnsi"/>
          <w:sz w:val="24"/>
          <w:szCs w:val="24"/>
        </w:rPr>
        <w:t>may</w:t>
      </w:r>
      <w:r w:rsidR="00D7224D" w:rsidRPr="00170280">
        <w:rPr>
          <w:rFonts w:cstheme="minorHAnsi"/>
          <w:sz w:val="24"/>
          <w:szCs w:val="24"/>
        </w:rPr>
        <w:t xml:space="preserve"> </w:t>
      </w:r>
      <w:r w:rsidR="00D25ED5" w:rsidRPr="00170280">
        <w:rPr>
          <w:rFonts w:cstheme="minorHAnsi"/>
          <w:sz w:val="24"/>
          <w:szCs w:val="24"/>
        </w:rPr>
        <w:t xml:space="preserve">actually </w:t>
      </w:r>
      <w:r w:rsidR="00D7224D" w:rsidRPr="00170280">
        <w:rPr>
          <w:rFonts w:cstheme="minorHAnsi"/>
          <w:sz w:val="24"/>
          <w:szCs w:val="24"/>
        </w:rPr>
        <w:t>take the form of course</w:t>
      </w:r>
      <w:r w:rsidR="000452B6" w:rsidRPr="00170280">
        <w:rPr>
          <w:rFonts w:cstheme="minorHAnsi"/>
          <w:sz w:val="24"/>
          <w:szCs w:val="24"/>
        </w:rPr>
        <w:t>work assignments</w:t>
      </w:r>
      <w:r w:rsidR="0067390E">
        <w:rPr>
          <w:rFonts w:cstheme="minorHAnsi"/>
          <w:sz w:val="24"/>
          <w:szCs w:val="24"/>
        </w:rPr>
        <w:t xml:space="preserve"> </w:t>
      </w:r>
      <w:r w:rsidR="00D25ED5" w:rsidRPr="00170280">
        <w:rPr>
          <w:rFonts w:cstheme="minorHAnsi"/>
          <w:sz w:val="24"/>
          <w:szCs w:val="24"/>
        </w:rPr>
        <w:t>(</w:t>
      </w:r>
      <w:r w:rsidR="00D55889" w:rsidRPr="00170280">
        <w:rPr>
          <w:rFonts w:cstheme="minorHAnsi"/>
          <w:sz w:val="24"/>
          <w:szCs w:val="24"/>
        </w:rPr>
        <w:t xml:space="preserve">which </w:t>
      </w:r>
      <w:r w:rsidR="001238F8" w:rsidRPr="00170280">
        <w:rPr>
          <w:rFonts w:cstheme="minorHAnsi"/>
          <w:sz w:val="24"/>
          <w:szCs w:val="24"/>
        </w:rPr>
        <w:t xml:space="preserve">tend to be introduced </w:t>
      </w:r>
      <w:r w:rsidR="005246F1" w:rsidRPr="00170280">
        <w:rPr>
          <w:rFonts w:cstheme="minorHAnsi"/>
          <w:sz w:val="24"/>
          <w:szCs w:val="24"/>
        </w:rPr>
        <w:t xml:space="preserve">to students early on </w:t>
      </w:r>
      <w:r w:rsidR="00A46FD0" w:rsidRPr="00170280">
        <w:rPr>
          <w:rFonts w:cstheme="minorHAnsi"/>
          <w:sz w:val="24"/>
          <w:szCs w:val="24"/>
        </w:rPr>
        <w:t xml:space="preserve">and fully explained to students with ample opportunity for learners to </w:t>
      </w:r>
      <w:r w:rsidR="004F6CF9" w:rsidRPr="00170280">
        <w:rPr>
          <w:rFonts w:cstheme="minorHAnsi"/>
          <w:sz w:val="24"/>
          <w:szCs w:val="24"/>
        </w:rPr>
        <w:t xml:space="preserve">study appropriately and </w:t>
      </w:r>
      <w:r w:rsidR="00A46FD0" w:rsidRPr="00170280">
        <w:rPr>
          <w:rFonts w:cstheme="minorHAnsi"/>
          <w:sz w:val="24"/>
          <w:szCs w:val="24"/>
        </w:rPr>
        <w:t>prepare)</w:t>
      </w:r>
      <w:r w:rsidR="00B85EDA" w:rsidRPr="00170280">
        <w:rPr>
          <w:rFonts w:cstheme="minorHAnsi"/>
          <w:sz w:val="24"/>
          <w:szCs w:val="24"/>
        </w:rPr>
        <w:t xml:space="preserve"> rather than being sprung on them at the</w:t>
      </w:r>
      <w:r w:rsidR="00B01D0D" w:rsidRPr="00170280">
        <w:rPr>
          <w:rFonts w:cstheme="minorHAnsi"/>
          <w:sz w:val="24"/>
          <w:szCs w:val="24"/>
        </w:rPr>
        <w:t xml:space="preserve"> last minute as with the traditional unseen exam, </w:t>
      </w:r>
      <w:r w:rsidR="00D25ED5" w:rsidRPr="00170280">
        <w:rPr>
          <w:rFonts w:cstheme="minorHAnsi"/>
          <w:sz w:val="24"/>
          <w:szCs w:val="24"/>
        </w:rPr>
        <w:t xml:space="preserve">at </w:t>
      </w:r>
      <w:r w:rsidR="00D772A7" w:rsidRPr="00170280">
        <w:rPr>
          <w:rFonts w:cstheme="minorHAnsi"/>
          <w:sz w:val="24"/>
          <w:szCs w:val="24"/>
        </w:rPr>
        <w:t>t</w:t>
      </w:r>
      <w:r w:rsidR="000C1FE6" w:rsidRPr="00170280">
        <w:rPr>
          <w:rFonts w:cstheme="minorHAnsi"/>
          <w:sz w:val="24"/>
          <w:szCs w:val="24"/>
        </w:rPr>
        <w:t xml:space="preserve">he very least </w:t>
      </w:r>
      <w:r w:rsidR="00BA6D81" w:rsidRPr="00170280">
        <w:rPr>
          <w:rFonts w:cstheme="minorHAnsi"/>
          <w:sz w:val="24"/>
          <w:szCs w:val="24"/>
        </w:rPr>
        <w:t xml:space="preserve">we should, in future, be </w:t>
      </w:r>
      <w:r w:rsidR="00D772A7" w:rsidRPr="00170280">
        <w:rPr>
          <w:rFonts w:cstheme="minorHAnsi"/>
          <w:sz w:val="24"/>
          <w:szCs w:val="24"/>
        </w:rPr>
        <w:t>implementing more auth</w:t>
      </w:r>
      <w:r w:rsidR="003915D4" w:rsidRPr="00170280">
        <w:rPr>
          <w:rFonts w:cstheme="minorHAnsi"/>
          <w:sz w:val="24"/>
          <w:szCs w:val="24"/>
        </w:rPr>
        <w:t xml:space="preserve">entic approaches to the design of </w:t>
      </w:r>
      <w:r w:rsidR="009B7D74" w:rsidRPr="00170280">
        <w:rPr>
          <w:rFonts w:cstheme="minorHAnsi"/>
          <w:sz w:val="24"/>
          <w:szCs w:val="24"/>
        </w:rPr>
        <w:t xml:space="preserve">any </w:t>
      </w:r>
      <w:r w:rsidR="003915D4" w:rsidRPr="00170280">
        <w:rPr>
          <w:rFonts w:cstheme="minorHAnsi"/>
          <w:sz w:val="24"/>
          <w:szCs w:val="24"/>
        </w:rPr>
        <w:t>exams</w:t>
      </w:r>
      <w:r w:rsidR="009B7D74" w:rsidRPr="00170280">
        <w:rPr>
          <w:rFonts w:cstheme="minorHAnsi"/>
          <w:sz w:val="24"/>
          <w:szCs w:val="24"/>
        </w:rPr>
        <w:t xml:space="preserve"> we do set</w:t>
      </w:r>
      <w:r w:rsidR="00CE0F31" w:rsidRPr="00170280">
        <w:rPr>
          <w:rFonts w:cstheme="minorHAnsi"/>
          <w:sz w:val="24"/>
          <w:szCs w:val="24"/>
        </w:rPr>
        <w:t xml:space="preserve"> (</w:t>
      </w:r>
      <w:r w:rsidR="009F70C2" w:rsidRPr="00170280">
        <w:rPr>
          <w:rFonts w:cstheme="minorHAnsi"/>
          <w:sz w:val="24"/>
          <w:szCs w:val="24"/>
        </w:rPr>
        <w:t>Villarroel</w:t>
      </w:r>
      <w:r w:rsidR="00CE0F31" w:rsidRPr="00170280">
        <w:rPr>
          <w:rFonts w:cstheme="minorHAnsi"/>
          <w:sz w:val="24"/>
          <w:szCs w:val="24"/>
        </w:rPr>
        <w:t xml:space="preserve"> et al, 2020)</w:t>
      </w:r>
      <w:r w:rsidR="009B7D74" w:rsidRPr="00170280">
        <w:rPr>
          <w:rFonts w:cstheme="minorHAnsi"/>
          <w:sz w:val="24"/>
          <w:szCs w:val="24"/>
        </w:rPr>
        <w:t>,</w:t>
      </w:r>
      <w:r w:rsidR="003915D4" w:rsidRPr="00170280">
        <w:rPr>
          <w:rFonts w:cstheme="minorHAnsi"/>
          <w:sz w:val="24"/>
          <w:szCs w:val="24"/>
        </w:rPr>
        <w:t xml:space="preserve"> </w:t>
      </w:r>
      <w:r w:rsidR="00862FB0" w:rsidRPr="00170280">
        <w:rPr>
          <w:rFonts w:cstheme="minorHAnsi"/>
          <w:sz w:val="24"/>
          <w:szCs w:val="24"/>
        </w:rPr>
        <w:t xml:space="preserve">in order to </w:t>
      </w:r>
      <w:r w:rsidR="00FD39F5" w:rsidRPr="00170280">
        <w:rPr>
          <w:rFonts w:cstheme="minorHAnsi"/>
          <w:sz w:val="24"/>
          <w:szCs w:val="24"/>
        </w:rPr>
        <w:t>make</w:t>
      </w:r>
      <w:r w:rsidR="00862FB0" w:rsidRPr="00170280">
        <w:rPr>
          <w:rFonts w:cstheme="minorHAnsi"/>
          <w:sz w:val="24"/>
          <w:szCs w:val="24"/>
        </w:rPr>
        <w:t xml:space="preserve"> </w:t>
      </w:r>
      <w:r w:rsidR="00BF564B" w:rsidRPr="00170280">
        <w:rPr>
          <w:rFonts w:cstheme="minorHAnsi"/>
          <w:sz w:val="24"/>
          <w:szCs w:val="24"/>
        </w:rPr>
        <w:t xml:space="preserve">sure they are underpinned by </w:t>
      </w:r>
      <w:r w:rsidR="00862FB0" w:rsidRPr="00170280">
        <w:rPr>
          <w:rFonts w:cstheme="minorHAnsi"/>
          <w:sz w:val="24"/>
          <w:szCs w:val="24"/>
        </w:rPr>
        <w:t xml:space="preserve">more authentic </w:t>
      </w:r>
      <w:r w:rsidR="00BF564B" w:rsidRPr="00170280">
        <w:rPr>
          <w:rFonts w:cstheme="minorHAnsi"/>
          <w:sz w:val="24"/>
          <w:szCs w:val="24"/>
        </w:rPr>
        <w:t>principles</w:t>
      </w:r>
      <w:r w:rsidR="006E082A" w:rsidRPr="00170280">
        <w:rPr>
          <w:rFonts w:cstheme="minorHAnsi"/>
          <w:sz w:val="24"/>
          <w:szCs w:val="24"/>
        </w:rPr>
        <w:t xml:space="preserve"> </w:t>
      </w:r>
      <w:r w:rsidR="002654C9" w:rsidRPr="00170280">
        <w:rPr>
          <w:rFonts w:cstheme="minorHAnsi"/>
          <w:sz w:val="24"/>
          <w:szCs w:val="24"/>
        </w:rPr>
        <w:t xml:space="preserve">and also </w:t>
      </w:r>
      <w:r w:rsidR="006E082A" w:rsidRPr="00170280">
        <w:rPr>
          <w:rFonts w:cstheme="minorHAnsi"/>
          <w:sz w:val="24"/>
          <w:szCs w:val="24"/>
        </w:rPr>
        <w:t>more flexible to deliver remotely should the need arise</w:t>
      </w:r>
      <w:r w:rsidR="00BC5325" w:rsidRPr="00170280">
        <w:rPr>
          <w:rFonts w:cstheme="minorHAnsi"/>
          <w:sz w:val="24"/>
          <w:szCs w:val="24"/>
        </w:rPr>
        <w:t>.</w:t>
      </w:r>
      <w:r w:rsidR="00315111">
        <w:rPr>
          <w:rFonts w:cstheme="minorHAnsi"/>
          <w:sz w:val="24"/>
          <w:szCs w:val="24"/>
        </w:rPr>
        <w:t xml:space="preserve"> This is likely to be a progressive process: </w:t>
      </w:r>
    </w:p>
    <w:p w14:paraId="63A79C48" w14:textId="210D4B9C" w:rsidR="00315111" w:rsidRPr="00315111" w:rsidRDefault="00315111" w:rsidP="00315111">
      <w:pPr>
        <w:ind w:left="720"/>
        <w:rPr>
          <w:rFonts w:cstheme="minorHAnsi"/>
          <w:sz w:val="24"/>
          <w:szCs w:val="24"/>
        </w:rPr>
      </w:pPr>
      <w:r w:rsidRPr="00315111">
        <w:rPr>
          <w:sz w:val="24"/>
          <w:szCs w:val="24"/>
        </w:rPr>
        <w:t xml:space="preserve">“Although there are differences between disciplines, memorization is not the ultimate learning goal in any subject, and memorisation ill-equips students for the complex demands of life and work they face on graduation. The achievement of deep learning may require progressively advancing towards it, incorporating memory, </w:t>
      </w:r>
      <w:proofErr w:type="gramStart"/>
      <w:r w:rsidRPr="00315111">
        <w:rPr>
          <w:sz w:val="24"/>
          <w:szCs w:val="24"/>
        </w:rPr>
        <w:t>analysis</w:t>
      </w:r>
      <w:proofErr w:type="gramEnd"/>
      <w:r w:rsidRPr="00315111">
        <w:rPr>
          <w:sz w:val="24"/>
          <w:szCs w:val="24"/>
        </w:rPr>
        <w:t xml:space="preserve"> and transfer, in different weightings, until students become familiar with the cognitive complexity required.</w:t>
      </w:r>
      <w:r w:rsidRPr="00315111">
        <w:rPr>
          <w:rFonts w:cstheme="minorHAnsi"/>
          <w:sz w:val="24"/>
          <w:szCs w:val="24"/>
        </w:rPr>
        <w:t xml:space="preserve"> (</w:t>
      </w:r>
      <w:r w:rsidRPr="00315111">
        <w:rPr>
          <w:sz w:val="24"/>
          <w:szCs w:val="24"/>
        </w:rPr>
        <w:t>Villar</w:t>
      </w:r>
      <w:r w:rsidR="00956602">
        <w:rPr>
          <w:sz w:val="24"/>
          <w:szCs w:val="24"/>
        </w:rPr>
        <w:t>r</w:t>
      </w:r>
      <w:r w:rsidRPr="00315111">
        <w:rPr>
          <w:sz w:val="24"/>
          <w:szCs w:val="24"/>
        </w:rPr>
        <w:t>oel et al 2020 p2)</w:t>
      </w:r>
    </w:p>
    <w:p w14:paraId="58B36683" w14:textId="5651F6C9" w:rsidR="00704B62" w:rsidRPr="00315111" w:rsidRDefault="00315111" w:rsidP="00315111">
      <w:r>
        <w:rPr>
          <w:rFonts w:cstheme="minorHAnsi"/>
          <w:sz w:val="24"/>
          <w:szCs w:val="24"/>
        </w:rPr>
        <w:t>I</w:t>
      </w:r>
      <w:r w:rsidRPr="00170280">
        <w:rPr>
          <w:rFonts w:cstheme="minorHAnsi"/>
          <w:sz w:val="24"/>
          <w:szCs w:val="24"/>
        </w:rPr>
        <w:t>nnovative</w:t>
      </w:r>
      <w:r w:rsidR="00E40ABF" w:rsidRPr="00170280">
        <w:rPr>
          <w:rFonts w:cstheme="minorHAnsi"/>
          <w:sz w:val="24"/>
          <w:szCs w:val="24"/>
        </w:rPr>
        <w:t xml:space="preserve"> examinations, for example open-book</w:t>
      </w:r>
      <w:r w:rsidR="00170280" w:rsidRPr="00170280">
        <w:rPr>
          <w:rFonts w:cstheme="minorHAnsi"/>
          <w:sz w:val="24"/>
          <w:szCs w:val="24"/>
        </w:rPr>
        <w:t>, in-tray</w:t>
      </w:r>
      <w:r w:rsidR="00E40ABF" w:rsidRPr="00170280">
        <w:rPr>
          <w:rFonts w:cstheme="minorHAnsi"/>
          <w:sz w:val="24"/>
          <w:szCs w:val="24"/>
        </w:rPr>
        <w:t xml:space="preserve"> and two-stage formats can promote realism, cognitive challenge and evaluative judgement, in ways that traditional unseen exams that focus on knowledge reproduction cannot, so we need to look to ways of rendering all tests authentic.</w:t>
      </w:r>
      <w:r w:rsidR="0067390E">
        <w:rPr>
          <w:rFonts w:cstheme="minorHAnsi"/>
          <w:sz w:val="24"/>
          <w:szCs w:val="24"/>
        </w:rPr>
        <w:t xml:space="preserve"> </w:t>
      </w:r>
    </w:p>
    <w:p w14:paraId="319AB23E" w14:textId="1316881D" w:rsidR="00E2220E" w:rsidRPr="00170280" w:rsidRDefault="00E2220E" w:rsidP="00704B62">
      <w:pPr>
        <w:rPr>
          <w:rFonts w:cstheme="minorHAnsi"/>
          <w:sz w:val="24"/>
          <w:szCs w:val="24"/>
        </w:rPr>
      </w:pPr>
      <w:proofErr w:type="gramStart"/>
      <w:r w:rsidRPr="00170280">
        <w:rPr>
          <w:rFonts w:cstheme="minorHAnsi"/>
          <w:b/>
          <w:bCs/>
          <w:sz w:val="24"/>
          <w:szCs w:val="24"/>
        </w:rPr>
        <w:t>So</w:t>
      </w:r>
      <w:proofErr w:type="gramEnd"/>
      <w:r w:rsidRPr="00170280">
        <w:rPr>
          <w:rFonts w:cstheme="minorHAnsi"/>
          <w:b/>
          <w:bCs/>
          <w:sz w:val="24"/>
          <w:szCs w:val="24"/>
        </w:rPr>
        <w:t xml:space="preserve"> what might work better?</w:t>
      </w:r>
      <w:r w:rsidRPr="00170280">
        <w:rPr>
          <w:rFonts w:cstheme="minorHAnsi"/>
          <w:sz w:val="24"/>
          <w:szCs w:val="24"/>
        </w:rPr>
        <w:t xml:space="preserve"> Consider these three </w:t>
      </w:r>
      <w:r w:rsidR="00D16A4F" w:rsidRPr="00170280">
        <w:rPr>
          <w:rFonts w:cstheme="minorHAnsi"/>
          <w:sz w:val="24"/>
          <w:szCs w:val="24"/>
        </w:rPr>
        <w:t>alternatives to traditional exam questions</w:t>
      </w:r>
      <w:r w:rsidR="007A1524" w:rsidRPr="00170280">
        <w:rPr>
          <w:rFonts w:cstheme="minorHAnsi"/>
          <w:sz w:val="24"/>
          <w:szCs w:val="24"/>
        </w:rPr>
        <w:t xml:space="preserve">. All of them </w:t>
      </w:r>
      <w:r w:rsidR="004F5D7D" w:rsidRPr="00170280">
        <w:rPr>
          <w:rFonts w:cstheme="minorHAnsi"/>
          <w:sz w:val="24"/>
          <w:szCs w:val="24"/>
        </w:rPr>
        <w:t xml:space="preserve">signal to students that deep approaches </w:t>
      </w:r>
      <w:r w:rsidR="0050379A" w:rsidRPr="00170280">
        <w:rPr>
          <w:rFonts w:cstheme="minorHAnsi"/>
          <w:sz w:val="24"/>
          <w:szCs w:val="24"/>
        </w:rPr>
        <w:t>to study</w:t>
      </w:r>
      <w:r w:rsidR="007A1524" w:rsidRPr="00170280">
        <w:rPr>
          <w:rFonts w:cstheme="minorHAnsi"/>
          <w:sz w:val="24"/>
          <w:szCs w:val="24"/>
        </w:rPr>
        <w:t xml:space="preserve"> are required</w:t>
      </w:r>
      <w:r w:rsidR="00170280">
        <w:rPr>
          <w:rFonts w:cstheme="minorHAnsi"/>
          <w:sz w:val="24"/>
          <w:szCs w:val="24"/>
        </w:rPr>
        <w:t xml:space="preserve"> which imply a higher quality of learning</w:t>
      </w:r>
      <w:r w:rsidR="0050379A" w:rsidRPr="00170280">
        <w:rPr>
          <w:rFonts w:cstheme="minorHAnsi"/>
          <w:sz w:val="24"/>
          <w:szCs w:val="24"/>
        </w:rPr>
        <w:t xml:space="preserve">, </w:t>
      </w:r>
      <w:r w:rsidR="006E6ECE" w:rsidRPr="00170280">
        <w:rPr>
          <w:rFonts w:cstheme="minorHAnsi"/>
          <w:sz w:val="24"/>
          <w:szCs w:val="24"/>
        </w:rPr>
        <w:t xml:space="preserve">rather than cramming and </w:t>
      </w:r>
      <w:r w:rsidR="00F770B8" w:rsidRPr="00170280">
        <w:rPr>
          <w:rFonts w:cstheme="minorHAnsi"/>
          <w:sz w:val="24"/>
          <w:szCs w:val="24"/>
        </w:rPr>
        <w:t xml:space="preserve">regurgitating </w:t>
      </w:r>
      <w:r w:rsidR="000975CB" w:rsidRPr="00170280">
        <w:rPr>
          <w:rFonts w:cstheme="minorHAnsi"/>
          <w:sz w:val="24"/>
          <w:szCs w:val="24"/>
        </w:rPr>
        <w:t xml:space="preserve">everything </w:t>
      </w:r>
      <w:r w:rsidR="00F770B8" w:rsidRPr="00170280">
        <w:rPr>
          <w:rFonts w:cstheme="minorHAnsi"/>
          <w:sz w:val="24"/>
          <w:szCs w:val="24"/>
        </w:rPr>
        <w:t>they can remember</w:t>
      </w:r>
      <w:r w:rsidR="008C3A9C" w:rsidRPr="00170280">
        <w:rPr>
          <w:rFonts w:cstheme="minorHAnsi"/>
          <w:sz w:val="24"/>
          <w:szCs w:val="24"/>
        </w:rPr>
        <w:t>, which is a t</w:t>
      </w:r>
      <w:r w:rsidR="009546EE" w:rsidRPr="00170280">
        <w:rPr>
          <w:rFonts w:cstheme="minorHAnsi"/>
          <w:sz w:val="24"/>
          <w:szCs w:val="24"/>
        </w:rPr>
        <w:t xml:space="preserve">actic </w:t>
      </w:r>
      <w:r w:rsidR="00AA1234" w:rsidRPr="00170280">
        <w:rPr>
          <w:rFonts w:cstheme="minorHAnsi"/>
          <w:sz w:val="24"/>
          <w:szCs w:val="24"/>
        </w:rPr>
        <w:t xml:space="preserve">that many students </w:t>
      </w:r>
      <w:r w:rsidR="009F3569" w:rsidRPr="00170280">
        <w:rPr>
          <w:rFonts w:cstheme="minorHAnsi"/>
          <w:sz w:val="24"/>
          <w:szCs w:val="24"/>
        </w:rPr>
        <w:t xml:space="preserve">unfortunately </w:t>
      </w:r>
      <w:r w:rsidR="00AA1234" w:rsidRPr="00170280">
        <w:rPr>
          <w:rFonts w:cstheme="minorHAnsi"/>
          <w:sz w:val="24"/>
          <w:szCs w:val="24"/>
        </w:rPr>
        <w:t xml:space="preserve">adopt when faced with a traditional </w:t>
      </w:r>
      <w:r w:rsidR="00653AE0" w:rsidRPr="00170280">
        <w:rPr>
          <w:rFonts w:cstheme="minorHAnsi"/>
          <w:sz w:val="24"/>
          <w:szCs w:val="24"/>
        </w:rPr>
        <w:t>exam</w:t>
      </w:r>
      <w:r w:rsidR="003D3E24" w:rsidRPr="00170280">
        <w:rPr>
          <w:rFonts w:cstheme="minorHAnsi"/>
          <w:sz w:val="24"/>
          <w:szCs w:val="24"/>
        </w:rPr>
        <w:t xml:space="preserve"> (Sambell &amp; M</w:t>
      </w:r>
      <w:r w:rsidR="00007F7D" w:rsidRPr="00170280">
        <w:rPr>
          <w:rFonts w:cstheme="minorHAnsi"/>
          <w:sz w:val="24"/>
          <w:szCs w:val="24"/>
        </w:rPr>
        <w:t>cDowell, 1998)</w:t>
      </w:r>
    </w:p>
    <w:p w14:paraId="6EA3A955" w14:textId="0F4C0AEA" w:rsidR="00D16A4F" w:rsidRPr="0067390E" w:rsidRDefault="00D16A4F" w:rsidP="0067390E">
      <w:pPr>
        <w:pBdr>
          <w:top w:val="single" w:sz="4" w:space="1" w:color="auto"/>
          <w:left w:val="single" w:sz="4" w:space="4" w:color="auto"/>
          <w:bottom w:val="single" w:sz="4" w:space="1" w:color="auto"/>
          <w:right w:val="single" w:sz="4" w:space="4" w:color="auto"/>
        </w:pBdr>
        <w:rPr>
          <w:rFonts w:cstheme="minorHAnsi"/>
          <w:b/>
          <w:bCs/>
          <w:sz w:val="24"/>
          <w:szCs w:val="24"/>
        </w:rPr>
      </w:pPr>
      <w:r w:rsidRPr="0067390E">
        <w:rPr>
          <w:rFonts w:cstheme="minorHAnsi"/>
          <w:b/>
          <w:bCs/>
          <w:sz w:val="24"/>
          <w:szCs w:val="24"/>
        </w:rPr>
        <w:t>Early Years Teacher Education Course</w:t>
      </w:r>
    </w:p>
    <w:p w14:paraId="7E6D7217" w14:textId="1320DBF9" w:rsidR="00D16A4F" w:rsidRPr="0067390E" w:rsidRDefault="00D16A4F" w:rsidP="0067390E">
      <w:pPr>
        <w:pBdr>
          <w:top w:val="single" w:sz="4" w:space="1" w:color="auto"/>
          <w:left w:val="single" w:sz="4" w:space="4" w:color="auto"/>
          <w:bottom w:val="single" w:sz="4" w:space="1" w:color="auto"/>
          <w:right w:val="single" w:sz="4" w:space="4" w:color="auto"/>
        </w:pBdr>
        <w:rPr>
          <w:rFonts w:cstheme="minorHAnsi"/>
          <w:sz w:val="24"/>
          <w:szCs w:val="24"/>
        </w:rPr>
      </w:pPr>
      <w:r w:rsidRPr="0067390E">
        <w:rPr>
          <w:rFonts w:cstheme="minorHAnsi"/>
          <w:b/>
          <w:bCs/>
          <w:sz w:val="24"/>
          <w:szCs w:val="24"/>
        </w:rPr>
        <w:t xml:space="preserve">Exam question: </w:t>
      </w:r>
      <w:r w:rsidRPr="0067390E">
        <w:rPr>
          <w:rFonts w:cstheme="minorHAnsi"/>
          <w:sz w:val="24"/>
          <w:szCs w:val="24"/>
        </w:rPr>
        <w:t>“What approaches to struggling young readers are available to teachers, and what are the benefits and disadvantages of each?”</w:t>
      </w:r>
    </w:p>
    <w:p w14:paraId="31647D53" w14:textId="2DC2E566" w:rsidR="00E2220E" w:rsidRPr="0067390E" w:rsidRDefault="00D16A4F" w:rsidP="0067390E">
      <w:pPr>
        <w:pBdr>
          <w:top w:val="single" w:sz="4" w:space="1" w:color="auto"/>
          <w:left w:val="single" w:sz="4" w:space="4" w:color="auto"/>
          <w:bottom w:val="single" w:sz="4" w:space="1" w:color="auto"/>
          <w:right w:val="single" w:sz="4" w:space="4" w:color="auto"/>
        </w:pBdr>
        <w:rPr>
          <w:rFonts w:cstheme="minorHAnsi"/>
          <w:sz w:val="24"/>
          <w:szCs w:val="24"/>
        </w:rPr>
      </w:pPr>
      <w:r w:rsidRPr="0067390E">
        <w:rPr>
          <w:rFonts w:cstheme="minorHAnsi"/>
          <w:b/>
          <w:bCs/>
          <w:sz w:val="24"/>
          <w:szCs w:val="24"/>
        </w:rPr>
        <w:t>Alternative:</w:t>
      </w:r>
      <w:r w:rsidRPr="0067390E">
        <w:rPr>
          <w:rFonts w:cstheme="minorHAnsi"/>
          <w:sz w:val="24"/>
          <w:szCs w:val="24"/>
        </w:rPr>
        <w:t xml:space="preserve"> Open-book case study. </w:t>
      </w:r>
      <w:r w:rsidR="00E2220E" w:rsidRPr="0067390E">
        <w:rPr>
          <w:rFonts w:cstheme="minorHAnsi"/>
          <w:sz w:val="24"/>
          <w:szCs w:val="24"/>
        </w:rPr>
        <w:t>In your class you have a boy, Kai, from a disadvantaged background who is really struggling to get beyond sounding words out.</w:t>
      </w:r>
      <w:r w:rsidR="0067390E" w:rsidRPr="0067390E">
        <w:rPr>
          <w:rFonts w:cstheme="minorHAnsi"/>
          <w:sz w:val="24"/>
          <w:szCs w:val="24"/>
        </w:rPr>
        <w:t xml:space="preserve"> </w:t>
      </w:r>
      <w:r w:rsidR="00E2220E" w:rsidRPr="0067390E">
        <w:rPr>
          <w:rFonts w:cstheme="minorHAnsi"/>
          <w:sz w:val="24"/>
          <w:szCs w:val="24"/>
        </w:rPr>
        <w:t>From your experience and from your reading around the topic (which you should reference), draw up a table to help you consider the potential advantages and disbenefits of each of the following interventions to support Kai, and say how each might help him to make progress. Please also suggest one more course of action derived from your wider reading. Provide a conclusion in which you show your plan of action for the next twelve weeks and justify your choices of approach.</w:t>
      </w:r>
    </w:p>
    <w:p w14:paraId="77289458" w14:textId="20182FBC" w:rsidR="00E2220E" w:rsidRPr="0067390E" w:rsidRDefault="00D90CAB" w:rsidP="0067390E">
      <w:pPr>
        <w:pBdr>
          <w:top w:val="single" w:sz="4" w:space="1" w:color="auto"/>
          <w:left w:val="single" w:sz="4" w:space="4" w:color="auto"/>
          <w:bottom w:val="single" w:sz="4" w:space="1" w:color="auto"/>
          <w:right w:val="single" w:sz="4" w:space="4" w:color="auto"/>
        </w:pBdr>
        <w:rPr>
          <w:rFonts w:cstheme="minorHAnsi"/>
          <w:sz w:val="24"/>
          <w:szCs w:val="24"/>
        </w:rPr>
      </w:pPr>
      <w:r>
        <w:rPr>
          <w:rFonts w:cstheme="minorHAnsi"/>
          <w:sz w:val="24"/>
          <w:szCs w:val="24"/>
        </w:rPr>
        <w:t xml:space="preserve">1. </w:t>
      </w:r>
      <w:r w:rsidR="00E2220E" w:rsidRPr="0067390E">
        <w:rPr>
          <w:rFonts w:cstheme="minorHAnsi"/>
          <w:sz w:val="24"/>
          <w:szCs w:val="24"/>
        </w:rPr>
        <w:t xml:space="preserve">Sending home a letter to Kai’s parents asking </w:t>
      </w:r>
      <w:r w:rsidR="004A5FD7" w:rsidRPr="0067390E">
        <w:rPr>
          <w:rFonts w:cstheme="minorHAnsi"/>
          <w:sz w:val="24"/>
          <w:szCs w:val="24"/>
        </w:rPr>
        <w:t>t</w:t>
      </w:r>
      <w:r w:rsidR="00E2220E" w:rsidRPr="0067390E">
        <w:rPr>
          <w:rFonts w:cstheme="minorHAnsi"/>
          <w:sz w:val="24"/>
          <w:szCs w:val="24"/>
        </w:rPr>
        <w:t>hem to read with him every day for the next 12 weeks.</w:t>
      </w:r>
    </w:p>
    <w:p w14:paraId="6ACFE0D6" w14:textId="686AC5A1" w:rsidR="00E2220E" w:rsidRPr="0067390E" w:rsidRDefault="00D90CAB" w:rsidP="0067390E">
      <w:pPr>
        <w:pBdr>
          <w:top w:val="single" w:sz="4" w:space="1" w:color="auto"/>
          <w:left w:val="single" w:sz="4" w:space="4" w:color="auto"/>
          <w:bottom w:val="single" w:sz="4" w:space="1" w:color="auto"/>
          <w:right w:val="single" w:sz="4" w:space="4" w:color="auto"/>
        </w:pBdr>
        <w:ind w:left="-11"/>
        <w:rPr>
          <w:rFonts w:cstheme="minorHAnsi"/>
          <w:sz w:val="24"/>
          <w:szCs w:val="24"/>
        </w:rPr>
      </w:pPr>
      <w:r>
        <w:rPr>
          <w:rFonts w:cstheme="minorHAnsi"/>
          <w:sz w:val="24"/>
          <w:szCs w:val="24"/>
        </w:rPr>
        <w:lastRenderedPageBreak/>
        <w:t xml:space="preserve">2. </w:t>
      </w:r>
      <w:r w:rsidR="00E2220E" w:rsidRPr="0067390E">
        <w:rPr>
          <w:rFonts w:cstheme="minorHAnsi"/>
          <w:sz w:val="24"/>
          <w:szCs w:val="24"/>
        </w:rPr>
        <w:t>Asking your classroom volunteer (Granny Sally) to come in for extra sessions every week for the next twelve to work intensively with Kai.</w:t>
      </w:r>
    </w:p>
    <w:p w14:paraId="43F16F19" w14:textId="3611A331" w:rsidR="00E2220E" w:rsidRPr="0067390E" w:rsidRDefault="00D90CAB" w:rsidP="0067390E">
      <w:pPr>
        <w:pBdr>
          <w:top w:val="single" w:sz="4" w:space="1" w:color="auto"/>
          <w:left w:val="single" w:sz="4" w:space="4" w:color="auto"/>
          <w:bottom w:val="single" w:sz="4" w:space="1" w:color="auto"/>
          <w:right w:val="single" w:sz="4" w:space="4" w:color="auto"/>
        </w:pBdr>
        <w:ind w:left="-11"/>
        <w:rPr>
          <w:rFonts w:cstheme="minorHAnsi"/>
          <w:sz w:val="24"/>
          <w:szCs w:val="24"/>
        </w:rPr>
      </w:pPr>
      <w:r>
        <w:rPr>
          <w:rFonts w:cstheme="minorHAnsi"/>
          <w:sz w:val="24"/>
          <w:szCs w:val="24"/>
        </w:rPr>
        <w:t xml:space="preserve">3. </w:t>
      </w:r>
      <w:r w:rsidR="00E2220E" w:rsidRPr="0067390E">
        <w:rPr>
          <w:rFonts w:cstheme="minorHAnsi"/>
          <w:sz w:val="24"/>
          <w:szCs w:val="24"/>
        </w:rPr>
        <w:t xml:space="preserve">Make time yourself to work several times a week with Kai using flash cards to help him become </w:t>
      </w:r>
      <w:proofErr w:type="gramStart"/>
      <w:r w:rsidR="00E2220E" w:rsidRPr="0067390E">
        <w:rPr>
          <w:rFonts w:cstheme="minorHAnsi"/>
          <w:sz w:val="24"/>
          <w:szCs w:val="24"/>
        </w:rPr>
        <w:t>very familiar</w:t>
      </w:r>
      <w:proofErr w:type="gramEnd"/>
      <w:r w:rsidR="00E2220E" w:rsidRPr="0067390E">
        <w:rPr>
          <w:rFonts w:cstheme="minorHAnsi"/>
          <w:sz w:val="24"/>
          <w:szCs w:val="24"/>
        </w:rPr>
        <w:t xml:space="preserve"> with a number of targeted high-frequency words.</w:t>
      </w:r>
    </w:p>
    <w:p w14:paraId="203FE794" w14:textId="42914761" w:rsidR="00E2220E" w:rsidRPr="0067390E" w:rsidRDefault="00D90CAB" w:rsidP="0067390E">
      <w:pPr>
        <w:pBdr>
          <w:top w:val="single" w:sz="4" w:space="1" w:color="auto"/>
          <w:left w:val="single" w:sz="4" w:space="4" w:color="auto"/>
          <w:bottom w:val="single" w:sz="4" w:space="1" w:color="auto"/>
          <w:right w:val="single" w:sz="4" w:space="4" w:color="auto"/>
        </w:pBdr>
        <w:ind w:left="-11"/>
        <w:rPr>
          <w:rFonts w:cstheme="minorHAnsi"/>
          <w:sz w:val="24"/>
          <w:szCs w:val="24"/>
        </w:rPr>
      </w:pPr>
      <w:r>
        <w:rPr>
          <w:rFonts w:cstheme="minorHAnsi"/>
          <w:sz w:val="24"/>
          <w:szCs w:val="24"/>
        </w:rPr>
        <w:t xml:space="preserve">4. </w:t>
      </w:r>
      <w:r w:rsidR="00E2220E" w:rsidRPr="0067390E">
        <w:rPr>
          <w:rFonts w:cstheme="minorHAnsi"/>
          <w:sz w:val="24"/>
          <w:szCs w:val="24"/>
        </w:rPr>
        <w:t>Work with the whole class over 12 weeks to learn ‘the word of the day’ thereby helping Kai and all the others gain confidence and familiarity with 60 new words.</w:t>
      </w:r>
    </w:p>
    <w:p w14:paraId="25813B61" w14:textId="69CFB48E" w:rsidR="00E2220E" w:rsidRPr="00170280" w:rsidRDefault="00E2220E" w:rsidP="00704B62">
      <w:pPr>
        <w:rPr>
          <w:rFonts w:cstheme="minorHAnsi"/>
          <w:sz w:val="24"/>
          <w:szCs w:val="24"/>
        </w:rPr>
      </w:pPr>
    </w:p>
    <w:p w14:paraId="7EBD4EEB" w14:textId="77777777" w:rsidR="002631D6" w:rsidRPr="00170280" w:rsidRDefault="00E2220E" w:rsidP="002631D6">
      <w:pPr>
        <w:pBdr>
          <w:top w:val="single" w:sz="4" w:space="1" w:color="auto"/>
          <w:left w:val="single" w:sz="4" w:space="4" w:color="auto"/>
          <w:bottom w:val="single" w:sz="4" w:space="1" w:color="auto"/>
          <w:right w:val="single" w:sz="4" w:space="4" w:color="auto"/>
        </w:pBdr>
        <w:rPr>
          <w:rFonts w:cstheme="minorHAnsi"/>
          <w:b/>
          <w:bCs/>
          <w:sz w:val="24"/>
          <w:szCs w:val="24"/>
        </w:rPr>
      </w:pPr>
      <w:r w:rsidRPr="00170280">
        <w:rPr>
          <w:rFonts w:cstheme="minorHAnsi"/>
          <w:b/>
          <w:bCs/>
          <w:sz w:val="24"/>
          <w:szCs w:val="24"/>
        </w:rPr>
        <w:t xml:space="preserve">Physical Education, Health and well-being </w:t>
      </w:r>
    </w:p>
    <w:p w14:paraId="48F916A9" w14:textId="7F307A6C" w:rsidR="00E2220E" w:rsidRPr="00170280" w:rsidRDefault="00E2220E" w:rsidP="002631D6">
      <w:pPr>
        <w:pBdr>
          <w:top w:val="single" w:sz="4" w:space="1" w:color="auto"/>
          <w:left w:val="single" w:sz="4" w:space="4" w:color="auto"/>
          <w:bottom w:val="single" w:sz="4" w:space="1" w:color="auto"/>
          <w:right w:val="single" w:sz="4" w:space="4" w:color="auto"/>
        </w:pBdr>
        <w:rPr>
          <w:rFonts w:cstheme="minorHAnsi"/>
          <w:sz w:val="24"/>
          <w:szCs w:val="24"/>
        </w:rPr>
      </w:pPr>
      <w:r w:rsidRPr="00170280">
        <w:rPr>
          <w:rFonts w:cstheme="minorHAnsi"/>
          <w:b/>
          <w:bCs/>
          <w:sz w:val="24"/>
          <w:szCs w:val="24"/>
        </w:rPr>
        <w:t xml:space="preserve">Exam question: </w:t>
      </w:r>
      <w:r w:rsidRPr="00170280">
        <w:rPr>
          <w:rFonts w:cstheme="minorHAnsi"/>
          <w:sz w:val="24"/>
          <w:szCs w:val="24"/>
        </w:rPr>
        <w:t>Outline the health risks associated with an inactive lifestyle and poor diet for Type</w:t>
      </w:r>
      <w:r w:rsidR="00EA0D51">
        <w:rPr>
          <w:rFonts w:cstheme="minorHAnsi"/>
          <w:sz w:val="24"/>
          <w:szCs w:val="24"/>
        </w:rPr>
        <w:t xml:space="preserve"> </w:t>
      </w:r>
      <w:r w:rsidRPr="00170280">
        <w:rPr>
          <w:rFonts w:cstheme="minorHAnsi"/>
          <w:sz w:val="24"/>
          <w:szCs w:val="24"/>
        </w:rPr>
        <w:t>2 diabetic older females</w:t>
      </w:r>
      <w:r w:rsidR="00EA0D51">
        <w:rPr>
          <w:rFonts w:cstheme="minorHAnsi"/>
          <w:sz w:val="24"/>
          <w:szCs w:val="24"/>
        </w:rPr>
        <w:t>,</w:t>
      </w:r>
      <w:r w:rsidRPr="00170280">
        <w:rPr>
          <w:rFonts w:cstheme="minorHAnsi"/>
          <w:sz w:val="24"/>
          <w:szCs w:val="24"/>
        </w:rPr>
        <w:t xml:space="preserve"> and describe what remedies could improve their health and well-being.</w:t>
      </w:r>
    </w:p>
    <w:p w14:paraId="16E72C23" w14:textId="73D368EA" w:rsidR="00E2220E" w:rsidRPr="00170280" w:rsidRDefault="00E2220E" w:rsidP="002631D6">
      <w:pPr>
        <w:pBdr>
          <w:top w:val="single" w:sz="4" w:space="1" w:color="auto"/>
          <w:left w:val="single" w:sz="4" w:space="4" w:color="auto"/>
          <w:bottom w:val="single" w:sz="4" w:space="1" w:color="auto"/>
          <w:right w:val="single" w:sz="4" w:space="4" w:color="auto"/>
        </w:pBdr>
        <w:rPr>
          <w:rFonts w:cstheme="minorHAnsi"/>
          <w:sz w:val="24"/>
          <w:szCs w:val="24"/>
        </w:rPr>
      </w:pPr>
      <w:r w:rsidRPr="00170280">
        <w:rPr>
          <w:rFonts w:cstheme="minorHAnsi"/>
          <w:b/>
          <w:bCs/>
          <w:sz w:val="24"/>
          <w:szCs w:val="24"/>
        </w:rPr>
        <w:t xml:space="preserve">Alternative: Learning pack. </w:t>
      </w:r>
      <w:r w:rsidRPr="00170280">
        <w:rPr>
          <w:rFonts w:cstheme="minorHAnsi"/>
          <w:sz w:val="24"/>
          <w:szCs w:val="24"/>
        </w:rPr>
        <w:t>As a community sports facilitator, you have been asked to support a group of older women with Type 2 diabetes who take little exercise and whose diet is less than optimum. Produce a digital learning pack targeted to help this group that might contain, for example, self-produced and collated</w:t>
      </w:r>
      <w:r w:rsidR="0067390E">
        <w:rPr>
          <w:rFonts w:cstheme="minorHAnsi"/>
          <w:sz w:val="24"/>
          <w:szCs w:val="24"/>
        </w:rPr>
        <w:t xml:space="preserve"> </w:t>
      </w:r>
      <w:r w:rsidRPr="00170280">
        <w:rPr>
          <w:rFonts w:cstheme="minorHAnsi"/>
          <w:sz w:val="24"/>
          <w:szCs w:val="24"/>
        </w:rPr>
        <w:t xml:space="preserve">visually attractive and clearly written fact sheets, check lists, </w:t>
      </w:r>
      <w:proofErr w:type="gramStart"/>
      <w:r w:rsidRPr="00170280">
        <w:rPr>
          <w:rFonts w:cstheme="minorHAnsi"/>
          <w:sz w:val="24"/>
          <w:szCs w:val="24"/>
        </w:rPr>
        <w:t>recipes</w:t>
      </w:r>
      <w:proofErr w:type="gramEnd"/>
      <w:r w:rsidRPr="00170280">
        <w:rPr>
          <w:rFonts w:cstheme="minorHAnsi"/>
          <w:sz w:val="24"/>
          <w:szCs w:val="24"/>
        </w:rPr>
        <w:t xml:space="preserve"> and invitations to participate in group activities. Your pack should contain at least five items and no more than eight.</w:t>
      </w:r>
      <w:r w:rsidR="0067390E">
        <w:rPr>
          <w:rFonts w:cstheme="minorHAnsi"/>
          <w:sz w:val="24"/>
          <w:szCs w:val="24"/>
        </w:rPr>
        <w:t xml:space="preserve"> </w:t>
      </w:r>
      <w:r w:rsidRPr="00170280">
        <w:rPr>
          <w:rFonts w:cstheme="minorHAnsi"/>
          <w:sz w:val="24"/>
          <w:szCs w:val="24"/>
        </w:rPr>
        <w:t>Provide a reflective commentary outlining your rationale for choices about what to include (max 200 words), a reference list to your scientific sources (both text and community-based)</w:t>
      </w:r>
      <w:r w:rsidR="00ED386A">
        <w:rPr>
          <w:rFonts w:cstheme="minorHAnsi"/>
          <w:sz w:val="24"/>
          <w:szCs w:val="24"/>
        </w:rPr>
        <w:t xml:space="preserve"> </w:t>
      </w:r>
      <w:r w:rsidRPr="00170280">
        <w:rPr>
          <w:rFonts w:cstheme="minorHAnsi"/>
          <w:sz w:val="24"/>
          <w:szCs w:val="24"/>
        </w:rPr>
        <w:t>(max 300 words), a short note on how you accessed, identified and prioritised your</w:t>
      </w:r>
      <w:r w:rsidR="0067390E">
        <w:rPr>
          <w:rFonts w:cstheme="minorHAnsi"/>
          <w:sz w:val="24"/>
          <w:szCs w:val="24"/>
        </w:rPr>
        <w:t xml:space="preserve"> </w:t>
      </w:r>
      <w:r w:rsidRPr="00170280">
        <w:rPr>
          <w:rFonts w:cstheme="minorHAnsi"/>
          <w:sz w:val="24"/>
          <w:szCs w:val="24"/>
        </w:rPr>
        <w:t>information sources (100 words) and a statement of</w:t>
      </w:r>
      <w:r w:rsidR="0067390E">
        <w:rPr>
          <w:rFonts w:cstheme="minorHAnsi"/>
          <w:sz w:val="24"/>
          <w:szCs w:val="24"/>
        </w:rPr>
        <w:t xml:space="preserve"> </w:t>
      </w:r>
      <w:r w:rsidRPr="00170280">
        <w:rPr>
          <w:rFonts w:cstheme="minorHAnsi"/>
          <w:sz w:val="24"/>
          <w:szCs w:val="24"/>
        </w:rPr>
        <w:t>the extent to which your own perceptions and beliefs have altered during the course of undertaking this assignment (max 200 words)</w:t>
      </w:r>
    </w:p>
    <w:p w14:paraId="5E67A7C5" w14:textId="77777777" w:rsidR="002631D6" w:rsidRPr="00170280" w:rsidRDefault="002631D6" w:rsidP="00E2220E">
      <w:pPr>
        <w:rPr>
          <w:rFonts w:cstheme="minorHAnsi"/>
          <w:b/>
          <w:bCs/>
          <w:sz w:val="24"/>
          <w:szCs w:val="24"/>
        </w:rPr>
      </w:pPr>
    </w:p>
    <w:p w14:paraId="755E8D4A" w14:textId="40AD9631" w:rsidR="002631D6" w:rsidRPr="00170280" w:rsidRDefault="002631D6" w:rsidP="002631D6">
      <w:pPr>
        <w:pBdr>
          <w:top w:val="single" w:sz="4" w:space="1" w:color="auto"/>
          <w:left w:val="single" w:sz="4" w:space="4" w:color="auto"/>
          <w:bottom w:val="single" w:sz="4" w:space="1" w:color="auto"/>
          <w:right w:val="single" w:sz="4" w:space="4" w:color="auto"/>
        </w:pBdr>
        <w:rPr>
          <w:rFonts w:cstheme="minorHAnsi"/>
          <w:b/>
          <w:bCs/>
          <w:sz w:val="24"/>
          <w:szCs w:val="24"/>
        </w:rPr>
      </w:pPr>
      <w:r w:rsidRPr="00170280">
        <w:rPr>
          <w:rFonts w:cstheme="minorHAnsi"/>
          <w:b/>
          <w:bCs/>
          <w:sz w:val="24"/>
          <w:szCs w:val="24"/>
        </w:rPr>
        <w:t>Business and Law</w:t>
      </w:r>
    </w:p>
    <w:p w14:paraId="782C7E0B" w14:textId="23B3FD86" w:rsidR="00E2220E" w:rsidRPr="00170280" w:rsidRDefault="00E2220E" w:rsidP="002631D6">
      <w:pPr>
        <w:pBdr>
          <w:top w:val="single" w:sz="4" w:space="1" w:color="auto"/>
          <w:left w:val="single" w:sz="4" w:space="4" w:color="auto"/>
          <w:bottom w:val="single" w:sz="4" w:space="1" w:color="auto"/>
          <w:right w:val="single" w:sz="4" w:space="4" w:color="auto"/>
        </w:pBdr>
        <w:rPr>
          <w:rFonts w:cstheme="minorHAnsi"/>
          <w:sz w:val="24"/>
          <w:szCs w:val="24"/>
        </w:rPr>
      </w:pPr>
      <w:r w:rsidRPr="00170280">
        <w:rPr>
          <w:rFonts w:cstheme="minorHAnsi"/>
          <w:b/>
          <w:bCs/>
          <w:sz w:val="24"/>
          <w:szCs w:val="24"/>
        </w:rPr>
        <w:t xml:space="preserve">Exam question: </w:t>
      </w:r>
      <w:r w:rsidRPr="00170280">
        <w:rPr>
          <w:rFonts w:cstheme="minorHAnsi"/>
          <w:sz w:val="24"/>
          <w:szCs w:val="24"/>
        </w:rPr>
        <w:t>Outline the legal and professional responsibilities of a company importing children’s toys and games into Hong Kong and the UK in terms of health and safety</w:t>
      </w:r>
      <w:r w:rsidR="00347920">
        <w:rPr>
          <w:rFonts w:cstheme="minorHAnsi"/>
          <w:sz w:val="24"/>
          <w:szCs w:val="24"/>
        </w:rPr>
        <w:t>.</w:t>
      </w:r>
    </w:p>
    <w:p w14:paraId="5DEC696D" w14:textId="518D9CC2" w:rsidR="00E2220E" w:rsidRPr="00170280" w:rsidRDefault="00E2220E" w:rsidP="002631D6">
      <w:pPr>
        <w:pBdr>
          <w:top w:val="single" w:sz="4" w:space="1" w:color="auto"/>
          <w:left w:val="single" w:sz="4" w:space="4" w:color="auto"/>
          <w:bottom w:val="single" w:sz="4" w:space="1" w:color="auto"/>
          <w:right w:val="single" w:sz="4" w:space="4" w:color="auto"/>
        </w:pBdr>
        <w:rPr>
          <w:rFonts w:cstheme="minorHAnsi"/>
          <w:sz w:val="24"/>
          <w:szCs w:val="24"/>
        </w:rPr>
      </w:pPr>
      <w:r w:rsidRPr="00170280">
        <w:rPr>
          <w:rFonts w:cstheme="minorHAnsi"/>
          <w:b/>
          <w:bCs/>
          <w:sz w:val="24"/>
          <w:szCs w:val="24"/>
        </w:rPr>
        <w:t xml:space="preserve">Alternative: Consultant’s opinion. </w:t>
      </w:r>
      <w:r w:rsidRPr="00170280">
        <w:rPr>
          <w:rFonts w:cstheme="minorHAnsi"/>
          <w:sz w:val="24"/>
          <w:szCs w:val="24"/>
        </w:rPr>
        <w:t>This scenario assumes you are working in a consultancy advising clients on importing and exporting goods into Hong Kong and the UK. You have been approached by a client who has discovered that one of her suppliers of children’s toys and games has been found to have been using unsafe lead-based paint on some items for at least five years. Draw up a brief immediate response for your client, advising her with due caveats of the range of implications this is likely to have for her business in Hong Kong and the UK, and indicating what actions she needs to take as a matter of urgency. Provide</w:t>
      </w:r>
      <w:r w:rsidR="00170280" w:rsidRPr="00170280">
        <w:rPr>
          <w:rFonts w:cstheme="minorHAnsi"/>
          <w:sz w:val="24"/>
          <w:szCs w:val="24"/>
        </w:rPr>
        <w:t xml:space="preserve"> a short report (max 800 words) including your opinion of what steps to take immediately and longer term,</w:t>
      </w:r>
      <w:r w:rsidR="0067390E">
        <w:rPr>
          <w:rFonts w:cstheme="minorHAnsi"/>
          <w:sz w:val="24"/>
          <w:szCs w:val="24"/>
        </w:rPr>
        <w:t xml:space="preserve"> </w:t>
      </w:r>
      <w:r w:rsidR="00170280" w:rsidRPr="00170280">
        <w:rPr>
          <w:rFonts w:cstheme="minorHAnsi"/>
          <w:sz w:val="24"/>
          <w:szCs w:val="24"/>
        </w:rPr>
        <w:t xml:space="preserve">with an </w:t>
      </w:r>
      <w:r w:rsidRPr="00170280">
        <w:rPr>
          <w:rFonts w:cstheme="minorHAnsi"/>
          <w:sz w:val="24"/>
          <w:szCs w:val="24"/>
        </w:rPr>
        <w:t>appendix that lists relevant legislation, reference material and other information to back up your advice.</w:t>
      </w:r>
    </w:p>
    <w:p w14:paraId="604E8DE4" w14:textId="65E99722" w:rsidR="00E2220E" w:rsidRPr="00170280" w:rsidRDefault="00BA1E17" w:rsidP="00704B62">
      <w:pPr>
        <w:rPr>
          <w:rFonts w:cstheme="minorHAnsi"/>
          <w:sz w:val="24"/>
          <w:szCs w:val="24"/>
        </w:rPr>
      </w:pPr>
      <w:r w:rsidRPr="00170280">
        <w:rPr>
          <w:rFonts w:cstheme="minorHAnsi"/>
          <w:sz w:val="24"/>
          <w:szCs w:val="24"/>
        </w:rPr>
        <w:t>There is a good chance</w:t>
      </w:r>
      <w:r w:rsidR="00DD3982" w:rsidRPr="00170280">
        <w:rPr>
          <w:rFonts w:cstheme="minorHAnsi"/>
          <w:sz w:val="24"/>
          <w:szCs w:val="24"/>
        </w:rPr>
        <w:t xml:space="preserve"> that the quality of work that students produce as a result of being asked to do meaningful tasks </w:t>
      </w:r>
      <w:r w:rsidR="00243944" w:rsidRPr="00170280">
        <w:rPr>
          <w:rFonts w:cstheme="minorHAnsi"/>
          <w:sz w:val="24"/>
          <w:szCs w:val="24"/>
        </w:rPr>
        <w:t xml:space="preserve">like these </w:t>
      </w:r>
      <w:r w:rsidR="00DD3982" w:rsidRPr="00170280">
        <w:rPr>
          <w:rFonts w:cstheme="minorHAnsi"/>
          <w:sz w:val="24"/>
          <w:szCs w:val="24"/>
        </w:rPr>
        <w:t xml:space="preserve">rather than just answer exam questions </w:t>
      </w:r>
      <w:r w:rsidR="00243944" w:rsidRPr="00170280">
        <w:rPr>
          <w:rFonts w:cstheme="minorHAnsi"/>
          <w:sz w:val="24"/>
          <w:szCs w:val="24"/>
        </w:rPr>
        <w:t>will</w:t>
      </w:r>
      <w:r w:rsidR="00DD3982" w:rsidRPr="00170280">
        <w:rPr>
          <w:rFonts w:cstheme="minorHAnsi"/>
          <w:sz w:val="24"/>
          <w:szCs w:val="24"/>
        </w:rPr>
        <w:t xml:space="preserve"> be </w:t>
      </w:r>
      <w:r w:rsidR="00DD3982" w:rsidRPr="00170280">
        <w:rPr>
          <w:rFonts w:cstheme="minorHAnsi"/>
          <w:sz w:val="24"/>
          <w:szCs w:val="24"/>
        </w:rPr>
        <w:lastRenderedPageBreak/>
        <w:t>higher</w:t>
      </w:r>
      <w:r w:rsidR="00D16A4F" w:rsidRPr="00170280">
        <w:rPr>
          <w:rFonts w:cstheme="minorHAnsi"/>
          <w:sz w:val="24"/>
          <w:szCs w:val="24"/>
        </w:rPr>
        <w:t>, involving students</w:t>
      </w:r>
      <w:r w:rsidR="0067390E">
        <w:rPr>
          <w:rFonts w:cstheme="minorHAnsi"/>
          <w:sz w:val="24"/>
          <w:szCs w:val="24"/>
        </w:rPr>
        <w:t xml:space="preserve"> </w:t>
      </w:r>
      <w:r w:rsidR="00243944" w:rsidRPr="00170280">
        <w:rPr>
          <w:rFonts w:cstheme="minorHAnsi"/>
          <w:sz w:val="24"/>
          <w:szCs w:val="24"/>
        </w:rPr>
        <w:t>being</w:t>
      </w:r>
      <w:r w:rsidR="00D16A4F" w:rsidRPr="00170280">
        <w:rPr>
          <w:rFonts w:cstheme="minorHAnsi"/>
          <w:sz w:val="24"/>
          <w:szCs w:val="24"/>
        </w:rPr>
        <w:t xml:space="preserve"> more fully</w:t>
      </w:r>
      <w:r w:rsidR="00243944" w:rsidRPr="00170280">
        <w:rPr>
          <w:rFonts w:cstheme="minorHAnsi"/>
          <w:sz w:val="24"/>
          <w:szCs w:val="24"/>
        </w:rPr>
        <w:t xml:space="preserve"> engaged,</w:t>
      </w:r>
      <w:r w:rsidR="0067390E">
        <w:rPr>
          <w:rFonts w:cstheme="minorHAnsi"/>
          <w:sz w:val="24"/>
          <w:szCs w:val="24"/>
        </w:rPr>
        <w:t xml:space="preserve"> </w:t>
      </w:r>
      <w:r w:rsidR="00D16A4F" w:rsidRPr="00170280">
        <w:rPr>
          <w:rFonts w:cstheme="minorHAnsi"/>
          <w:sz w:val="24"/>
          <w:szCs w:val="24"/>
        </w:rPr>
        <w:t xml:space="preserve">taking more responsibility for their own learning and adopting deep rather than surface approaches to learning (Entwistle, 2000). Potentially, students are more likely to be able to see the relevance of what they are doing to their future lives and selves, and therefore be more likely to demonstrate </w:t>
      </w:r>
      <w:r w:rsidR="00B14ED9" w:rsidRPr="00170280">
        <w:rPr>
          <w:rFonts w:cstheme="minorHAnsi"/>
          <w:sz w:val="24"/>
          <w:szCs w:val="24"/>
        </w:rPr>
        <w:t xml:space="preserve">thoughtfully </w:t>
      </w:r>
      <w:r w:rsidR="00D16A4F" w:rsidRPr="00170280">
        <w:rPr>
          <w:rFonts w:cstheme="minorHAnsi"/>
          <w:sz w:val="24"/>
          <w:szCs w:val="24"/>
        </w:rPr>
        <w:t xml:space="preserve">the knowledge and capabilities contained within the </w:t>
      </w:r>
      <w:r w:rsidRPr="00170280">
        <w:rPr>
          <w:rFonts w:cstheme="minorHAnsi"/>
          <w:sz w:val="24"/>
          <w:szCs w:val="24"/>
        </w:rPr>
        <w:t>specified</w:t>
      </w:r>
      <w:r w:rsidR="00D16A4F" w:rsidRPr="00170280">
        <w:rPr>
          <w:rFonts w:cstheme="minorHAnsi"/>
          <w:sz w:val="24"/>
          <w:szCs w:val="24"/>
        </w:rPr>
        <w:t xml:space="preserve"> learning outcomes. </w:t>
      </w:r>
      <w:r w:rsidRPr="00170280">
        <w:rPr>
          <w:rFonts w:cstheme="minorHAnsi"/>
          <w:sz w:val="24"/>
          <w:szCs w:val="24"/>
        </w:rPr>
        <w:t xml:space="preserve">In any case, they are likely to be less </w:t>
      </w:r>
      <w:proofErr w:type="spellStart"/>
      <w:r w:rsidR="00B14ED9" w:rsidRPr="00170280">
        <w:rPr>
          <w:rFonts w:cstheme="minorHAnsi"/>
          <w:sz w:val="24"/>
          <w:szCs w:val="24"/>
        </w:rPr>
        <w:t>stultifyingly</w:t>
      </w:r>
      <w:proofErr w:type="spellEnd"/>
      <w:r w:rsidR="00B14ED9" w:rsidRPr="00170280">
        <w:rPr>
          <w:rFonts w:cstheme="minorHAnsi"/>
          <w:sz w:val="24"/>
          <w:szCs w:val="24"/>
        </w:rPr>
        <w:t xml:space="preserve"> dull</w:t>
      </w:r>
      <w:r w:rsidRPr="00170280">
        <w:rPr>
          <w:rFonts w:cstheme="minorHAnsi"/>
          <w:sz w:val="24"/>
          <w:szCs w:val="24"/>
        </w:rPr>
        <w:t xml:space="preserve"> for students to undertake and for us to assess than traditional exams</w:t>
      </w:r>
      <w:r w:rsidR="00B14ED9" w:rsidRPr="00170280">
        <w:rPr>
          <w:rFonts w:cstheme="minorHAnsi"/>
          <w:sz w:val="24"/>
          <w:szCs w:val="24"/>
        </w:rPr>
        <w:t>!</w:t>
      </w:r>
    </w:p>
    <w:p w14:paraId="4D648A6C" w14:textId="51AE6C91" w:rsidR="002631D6" w:rsidRPr="00170280" w:rsidRDefault="002631D6" w:rsidP="00704B62">
      <w:pPr>
        <w:rPr>
          <w:rFonts w:cstheme="minorHAnsi"/>
          <w:b/>
          <w:bCs/>
          <w:sz w:val="24"/>
          <w:szCs w:val="24"/>
        </w:rPr>
      </w:pPr>
      <w:r w:rsidRPr="00170280">
        <w:rPr>
          <w:rFonts w:cstheme="minorHAnsi"/>
          <w:b/>
          <w:bCs/>
          <w:sz w:val="24"/>
          <w:szCs w:val="24"/>
        </w:rPr>
        <w:t xml:space="preserve">What are the </w:t>
      </w:r>
      <w:r w:rsidR="00035BB3" w:rsidRPr="00170280">
        <w:rPr>
          <w:rFonts w:cstheme="minorHAnsi"/>
          <w:b/>
          <w:bCs/>
          <w:sz w:val="24"/>
          <w:szCs w:val="24"/>
        </w:rPr>
        <w:t>downsides</w:t>
      </w:r>
      <w:r w:rsidRPr="00170280">
        <w:rPr>
          <w:rFonts w:cstheme="minorHAnsi"/>
          <w:b/>
          <w:bCs/>
          <w:sz w:val="24"/>
          <w:szCs w:val="24"/>
        </w:rPr>
        <w:t xml:space="preserve"> of taking this kind of approach?</w:t>
      </w:r>
    </w:p>
    <w:p w14:paraId="45AAF431" w14:textId="4BB9A556" w:rsidR="002631D6" w:rsidRPr="00170280" w:rsidRDefault="002631D6" w:rsidP="00EA661F">
      <w:pPr>
        <w:pStyle w:val="ListParagraph"/>
        <w:numPr>
          <w:ilvl w:val="0"/>
          <w:numId w:val="3"/>
        </w:numPr>
        <w:rPr>
          <w:rFonts w:cstheme="minorHAnsi"/>
          <w:sz w:val="24"/>
          <w:szCs w:val="24"/>
        </w:rPr>
      </w:pPr>
      <w:r w:rsidRPr="00170280">
        <w:rPr>
          <w:rFonts w:cstheme="minorHAnsi"/>
          <w:sz w:val="24"/>
          <w:szCs w:val="24"/>
        </w:rPr>
        <w:t>It’s probably easier to write a quick exam question, (although there are likely to be problems in coming up with original ones year after year, with a tendency to lapse back into formulaic approaches that students can be quite successful at predicting).</w:t>
      </w:r>
    </w:p>
    <w:p w14:paraId="0C1BF2BD" w14:textId="43B36D36" w:rsidR="002631D6" w:rsidRPr="00170280" w:rsidRDefault="002631D6" w:rsidP="00EA661F">
      <w:pPr>
        <w:pStyle w:val="ListParagraph"/>
        <w:numPr>
          <w:ilvl w:val="0"/>
          <w:numId w:val="3"/>
        </w:numPr>
        <w:rPr>
          <w:rFonts w:cstheme="minorHAnsi"/>
          <w:sz w:val="24"/>
          <w:szCs w:val="24"/>
        </w:rPr>
      </w:pPr>
      <w:r w:rsidRPr="00170280">
        <w:rPr>
          <w:rFonts w:cstheme="minorHAnsi"/>
          <w:sz w:val="24"/>
          <w:szCs w:val="24"/>
        </w:rPr>
        <w:t xml:space="preserve">The scenarios may be harder to draft, (although it is probable that someone familiar with the courses being taught would be able to put these together quite efficiently, </w:t>
      </w:r>
      <w:r w:rsidR="00035BB3" w:rsidRPr="00170280">
        <w:rPr>
          <w:rFonts w:cstheme="minorHAnsi"/>
          <w:sz w:val="24"/>
          <w:szCs w:val="24"/>
        </w:rPr>
        <w:t>ideally in conjunction with colleagues and potentially with inputs from students themselves</w:t>
      </w:r>
      <w:r w:rsidR="00BA1E17" w:rsidRPr="00170280">
        <w:rPr>
          <w:rFonts w:cstheme="minorHAnsi"/>
          <w:sz w:val="24"/>
          <w:szCs w:val="24"/>
        </w:rPr>
        <w:t>)</w:t>
      </w:r>
      <w:r w:rsidR="00035BB3" w:rsidRPr="00170280">
        <w:rPr>
          <w:rFonts w:cstheme="minorHAnsi"/>
          <w:sz w:val="24"/>
          <w:szCs w:val="24"/>
        </w:rPr>
        <w:t>.</w:t>
      </w:r>
      <w:r w:rsidRPr="00170280">
        <w:rPr>
          <w:rFonts w:cstheme="minorHAnsi"/>
          <w:sz w:val="24"/>
          <w:szCs w:val="24"/>
        </w:rPr>
        <w:t xml:space="preserve"> </w:t>
      </w:r>
    </w:p>
    <w:p w14:paraId="3386D591" w14:textId="172D02CF" w:rsidR="00035BB3" w:rsidRPr="00170280" w:rsidRDefault="00035BB3" w:rsidP="00EA661F">
      <w:pPr>
        <w:pStyle w:val="ListParagraph"/>
        <w:numPr>
          <w:ilvl w:val="0"/>
          <w:numId w:val="3"/>
        </w:numPr>
        <w:rPr>
          <w:rFonts w:cstheme="minorHAnsi"/>
          <w:sz w:val="24"/>
          <w:szCs w:val="24"/>
        </w:rPr>
      </w:pPr>
      <w:r w:rsidRPr="00170280">
        <w:rPr>
          <w:rFonts w:cstheme="minorHAnsi"/>
          <w:sz w:val="24"/>
          <w:szCs w:val="24"/>
        </w:rPr>
        <w:t>Some staff may find it challenging to create these multi-</w:t>
      </w:r>
      <w:r w:rsidR="00BA1E17" w:rsidRPr="00170280">
        <w:rPr>
          <w:rFonts w:cstheme="minorHAnsi"/>
          <w:sz w:val="24"/>
          <w:szCs w:val="24"/>
        </w:rPr>
        <w:t>faceted</w:t>
      </w:r>
      <w:r w:rsidRPr="00170280">
        <w:rPr>
          <w:rFonts w:cstheme="minorHAnsi"/>
          <w:sz w:val="24"/>
          <w:szCs w:val="24"/>
        </w:rPr>
        <w:t xml:space="preserve"> questions if they are unfamiliar with this approach. In response to this, we offer you th</w:t>
      </w:r>
      <w:r w:rsidR="00E60A4C" w:rsidRPr="00170280">
        <w:rPr>
          <w:rFonts w:cstheme="minorHAnsi"/>
          <w:sz w:val="24"/>
          <w:szCs w:val="24"/>
        </w:rPr>
        <w:t>e following</w:t>
      </w:r>
      <w:r w:rsidRPr="00170280">
        <w:rPr>
          <w:rFonts w:cstheme="minorHAnsi"/>
          <w:sz w:val="24"/>
          <w:szCs w:val="24"/>
        </w:rPr>
        <w:t xml:space="preserve"> handy little task generator to help you think through what you might want to ask students to do within a specific context.</w:t>
      </w:r>
    </w:p>
    <w:p w14:paraId="2CBD7D34" w14:textId="02C2A47E" w:rsidR="00EA661F" w:rsidRPr="00170280" w:rsidRDefault="00EA661F" w:rsidP="00704B62">
      <w:pPr>
        <w:rPr>
          <w:rFonts w:cstheme="minorHAnsi"/>
          <w:sz w:val="24"/>
          <w:szCs w:val="24"/>
        </w:rPr>
      </w:pPr>
      <w:proofErr w:type="gramStart"/>
      <w:r w:rsidRPr="00170280">
        <w:rPr>
          <w:rFonts w:cstheme="minorHAnsi"/>
          <w:sz w:val="24"/>
          <w:szCs w:val="24"/>
        </w:rPr>
        <w:t>In order to</w:t>
      </w:r>
      <w:proofErr w:type="gramEnd"/>
      <w:r w:rsidRPr="00170280">
        <w:rPr>
          <w:rFonts w:cstheme="minorHAnsi"/>
          <w:sz w:val="24"/>
          <w:szCs w:val="24"/>
        </w:rPr>
        <w:t xml:space="preserve"> help with the latter,</w:t>
      </w:r>
      <w:r w:rsidR="00590802">
        <w:rPr>
          <w:rFonts w:cstheme="minorHAnsi"/>
          <w:sz w:val="24"/>
          <w:szCs w:val="24"/>
        </w:rPr>
        <w:t xml:space="preserve"> </w:t>
      </w:r>
      <w:r w:rsidR="00170280" w:rsidRPr="00170280">
        <w:rPr>
          <w:rFonts w:cstheme="minorHAnsi"/>
          <w:sz w:val="24"/>
          <w:szCs w:val="24"/>
        </w:rPr>
        <w:t>we</w:t>
      </w:r>
      <w:r w:rsidR="00590802">
        <w:rPr>
          <w:rFonts w:cstheme="minorHAnsi"/>
          <w:sz w:val="24"/>
          <w:szCs w:val="24"/>
        </w:rPr>
        <w:t xml:space="preserve"> </w:t>
      </w:r>
      <w:r w:rsidRPr="00170280">
        <w:rPr>
          <w:rFonts w:cstheme="minorHAnsi"/>
          <w:sz w:val="24"/>
          <w:szCs w:val="24"/>
        </w:rPr>
        <w:t>have come up with an approach that might be helpful. Whenever writing assignments, it’s a good idea to start with the learning outcomes,</w:t>
      </w:r>
      <w:r w:rsidR="00BA1E17" w:rsidRPr="00170280">
        <w:rPr>
          <w:rFonts w:cstheme="minorHAnsi"/>
          <w:sz w:val="24"/>
          <w:szCs w:val="24"/>
        </w:rPr>
        <w:t xml:space="preserve"> (see Chapter 3 in Brown, 2015)</w:t>
      </w:r>
      <w:r w:rsidR="0067390E">
        <w:rPr>
          <w:rFonts w:cstheme="minorHAnsi"/>
          <w:sz w:val="24"/>
          <w:szCs w:val="24"/>
        </w:rPr>
        <w:t xml:space="preserve"> </w:t>
      </w:r>
      <w:r w:rsidRPr="00170280">
        <w:rPr>
          <w:rFonts w:cstheme="minorHAnsi"/>
          <w:sz w:val="24"/>
          <w:szCs w:val="24"/>
        </w:rPr>
        <w:t xml:space="preserve">and if they are well written, </w:t>
      </w:r>
      <w:r w:rsidR="00BA1E17" w:rsidRPr="00170280">
        <w:rPr>
          <w:rFonts w:cstheme="minorHAnsi"/>
          <w:sz w:val="24"/>
          <w:szCs w:val="24"/>
        </w:rPr>
        <w:t>they are</w:t>
      </w:r>
      <w:r w:rsidRPr="00170280">
        <w:rPr>
          <w:rFonts w:cstheme="minorHAnsi"/>
          <w:sz w:val="24"/>
          <w:szCs w:val="24"/>
        </w:rPr>
        <w:t xml:space="preserve"> likely to </w:t>
      </w:r>
      <w:r w:rsidR="00BA1E17" w:rsidRPr="00170280">
        <w:rPr>
          <w:rFonts w:cstheme="minorHAnsi"/>
          <w:sz w:val="24"/>
          <w:szCs w:val="24"/>
        </w:rPr>
        <w:t>contain</w:t>
      </w:r>
      <w:r w:rsidRPr="00170280">
        <w:rPr>
          <w:rFonts w:cstheme="minorHAnsi"/>
          <w:sz w:val="24"/>
          <w:szCs w:val="24"/>
        </w:rPr>
        <w:t xml:space="preserve"> one or more </w:t>
      </w:r>
      <w:r w:rsidR="00B14ED9" w:rsidRPr="00170280">
        <w:rPr>
          <w:rFonts w:cstheme="minorHAnsi"/>
          <w:sz w:val="24"/>
          <w:szCs w:val="24"/>
        </w:rPr>
        <w:t>powerful</w:t>
      </w:r>
      <w:r w:rsidR="00BA1E17" w:rsidRPr="00170280">
        <w:rPr>
          <w:rFonts w:cstheme="minorHAnsi"/>
          <w:sz w:val="24"/>
          <w:szCs w:val="24"/>
        </w:rPr>
        <w:t>, driving</w:t>
      </w:r>
      <w:r w:rsidRPr="00170280">
        <w:rPr>
          <w:rFonts w:cstheme="minorHAnsi"/>
          <w:sz w:val="24"/>
          <w:szCs w:val="24"/>
        </w:rPr>
        <w:t xml:space="preserve"> verbs at the</w:t>
      </w:r>
      <w:r w:rsidR="00B14ED9" w:rsidRPr="00170280">
        <w:rPr>
          <w:rFonts w:cstheme="minorHAnsi"/>
          <w:sz w:val="24"/>
          <w:szCs w:val="24"/>
        </w:rPr>
        <w:t>ir</w:t>
      </w:r>
      <w:r w:rsidRPr="00170280">
        <w:rPr>
          <w:rFonts w:cstheme="minorHAnsi"/>
          <w:sz w:val="24"/>
          <w:szCs w:val="24"/>
        </w:rPr>
        <w:t xml:space="preserve"> centre </w:t>
      </w:r>
      <w:r w:rsidR="00BA1E17" w:rsidRPr="00170280">
        <w:rPr>
          <w:rFonts w:cstheme="minorHAnsi"/>
          <w:sz w:val="24"/>
          <w:szCs w:val="24"/>
        </w:rPr>
        <w:t>to direct student effort,</w:t>
      </w:r>
      <w:r w:rsidR="0067390E">
        <w:rPr>
          <w:rFonts w:cstheme="minorHAnsi"/>
          <w:sz w:val="24"/>
          <w:szCs w:val="24"/>
        </w:rPr>
        <w:t xml:space="preserve"> </w:t>
      </w:r>
      <w:r w:rsidRPr="00170280">
        <w:rPr>
          <w:rFonts w:cstheme="minorHAnsi"/>
          <w:sz w:val="24"/>
          <w:szCs w:val="24"/>
        </w:rPr>
        <w:t>such as ‘interpret’, ‘research</w:t>
      </w:r>
      <w:r w:rsidR="0067390E">
        <w:rPr>
          <w:rFonts w:cstheme="minorHAnsi"/>
          <w:sz w:val="24"/>
          <w:szCs w:val="24"/>
        </w:rPr>
        <w:t xml:space="preserve"> </w:t>
      </w:r>
      <w:r w:rsidRPr="00170280">
        <w:rPr>
          <w:rFonts w:cstheme="minorHAnsi"/>
          <w:sz w:val="24"/>
          <w:szCs w:val="24"/>
        </w:rPr>
        <w:t>and review’, ‘set up and</w:t>
      </w:r>
      <w:r w:rsidR="0067390E">
        <w:rPr>
          <w:rFonts w:cstheme="minorHAnsi"/>
          <w:sz w:val="24"/>
          <w:szCs w:val="24"/>
        </w:rPr>
        <w:t xml:space="preserve"> </w:t>
      </w:r>
      <w:r w:rsidRPr="00170280">
        <w:rPr>
          <w:rFonts w:cstheme="minorHAnsi"/>
          <w:sz w:val="24"/>
          <w:szCs w:val="24"/>
        </w:rPr>
        <w:t>calibrate’, ‘evaluate’ and ‘compile’</w:t>
      </w:r>
      <w:r w:rsidR="00B14ED9" w:rsidRPr="00170280">
        <w:rPr>
          <w:rFonts w:cstheme="minorHAnsi"/>
          <w:sz w:val="24"/>
          <w:szCs w:val="24"/>
        </w:rPr>
        <w:t>.</w:t>
      </w:r>
      <w:r w:rsidRPr="00170280">
        <w:rPr>
          <w:rFonts w:cstheme="minorHAnsi"/>
          <w:sz w:val="24"/>
          <w:szCs w:val="24"/>
        </w:rPr>
        <w:t xml:space="preserve"> </w:t>
      </w:r>
      <w:r w:rsidR="00B14ED9" w:rsidRPr="00170280">
        <w:rPr>
          <w:rFonts w:cstheme="minorHAnsi"/>
          <w:sz w:val="24"/>
          <w:szCs w:val="24"/>
        </w:rPr>
        <w:t>This</w:t>
      </w:r>
      <w:r w:rsidRPr="00170280">
        <w:rPr>
          <w:rFonts w:cstheme="minorHAnsi"/>
          <w:sz w:val="24"/>
          <w:szCs w:val="24"/>
        </w:rPr>
        <w:t xml:space="preserve"> is then followed by the object of the verb i.e. what you do and </w:t>
      </w:r>
      <w:r w:rsidR="00B14ED9" w:rsidRPr="00170280">
        <w:rPr>
          <w:rFonts w:cstheme="minorHAnsi"/>
          <w:sz w:val="24"/>
          <w:szCs w:val="24"/>
        </w:rPr>
        <w:t>next</w:t>
      </w:r>
      <w:r w:rsidRPr="00170280">
        <w:rPr>
          <w:rFonts w:cstheme="minorHAnsi"/>
          <w:sz w:val="24"/>
          <w:szCs w:val="24"/>
        </w:rPr>
        <w:t xml:space="preserve"> the outcome/evidence of achievement</w:t>
      </w:r>
      <w:r w:rsidR="00BA1E17" w:rsidRPr="00170280">
        <w:rPr>
          <w:rFonts w:cstheme="minorHAnsi"/>
          <w:sz w:val="24"/>
          <w:szCs w:val="24"/>
        </w:rPr>
        <w:t>. You can see what this might look like below:</w:t>
      </w:r>
      <w:r w:rsidR="0067390E">
        <w:rPr>
          <w:rFonts w:cstheme="minorHAnsi"/>
          <w:sz w:val="24"/>
          <w:szCs w:val="24"/>
        </w:rPr>
        <w:t xml:space="preserve"> </w:t>
      </w:r>
    </w:p>
    <w:p w14:paraId="12CE9C74" w14:textId="6869C7EA" w:rsidR="00EA661F" w:rsidRPr="00170280" w:rsidRDefault="00EA661F" w:rsidP="00EA661F">
      <w:pPr>
        <w:rPr>
          <w:rFonts w:cstheme="minorHAnsi"/>
          <w:sz w:val="24"/>
          <w:szCs w:val="24"/>
        </w:rPr>
      </w:pPr>
    </w:p>
    <w:tbl>
      <w:tblPr>
        <w:tblStyle w:val="TableGrid"/>
        <w:tblW w:w="0" w:type="auto"/>
        <w:tblLook w:val="04A0" w:firstRow="1" w:lastRow="0" w:firstColumn="1" w:lastColumn="0" w:noHBand="0" w:noVBand="1"/>
      </w:tblPr>
      <w:tblGrid>
        <w:gridCol w:w="2789"/>
        <w:gridCol w:w="2790"/>
        <w:gridCol w:w="2790"/>
      </w:tblGrid>
      <w:tr w:rsidR="00EA661F" w:rsidRPr="00170280" w14:paraId="740CC0B7" w14:textId="77777777" w:rsidTr="00BA1E17">
        <w:tc>
          <w:tcPr>
            <w:tcW w:w="2789" w:type="dxa"/>
          </w:tcPr>
          <w:p w14:paraId="1B54D82C" w14:textId="77777777" w:rsidR="00EA661F" w:rsidRPr="00042B4D" w:rsidRDefault="00EA661F" w:rsidP="00BA1E17">
            <w:pPr>
              <w:rPr>
                <w:rFonts w:cstheme="minorHAnsi"/>
                <w:b/>
                <w:bCs/>
                <w:sz w:val="24"/>
                <w:szCs w:val="24"/>
              </w:rPr>
            </w:pPr>
            <w:r w:rsidRPr="00042B4D">
              <w:rPr>
                <w:rFonts w:cstheme="minorHAnsi"/>
                <w:b/>
                <w:bCs/>
                <w:sz w:val="24"/>
                <w:szCs w:val="24"/>
              </w:rPr>
              <w:t>Verb/educational outcomes</w:t>
            </w:r>
          </w:p>
        </w:tc>
        <w:tc>
          <w:tcPr>
            <w:tcW w:w="2790" w:type="dxa"/>
          </w:tcPr>
          <w:p w14:paraId="20F5D525" w14:textId="77777777" w:rsidR="00EA661F" w:rsidRPr="00042B4D" w:rsidRDefault="00EA661F" w:rsidP="00BA1E17">
            <w:pPr>
              <w:rPr>
                <w:rFonts w:cstheme="minorHAnsi"/>
                <w:b/>
                <w:bCs/>
                <w:sz w:val="24"/>
                <w:szCs w:val="24"/>
              </w:rPr>
            </w:pPr>
            <w:r w:rsidRPr="00042B4D">
              <w:rPr>
                <w:rFonts w:cstheme="minorHAnsi"/>
                <w:b/>
                <w:bCs/>
                <w:sz w:val="24"/>
                <w:szCs w:val="24"/>
              </w:rPr>
              <w:t>What? i.e. object</w:t>
            </w:r>
          </w:p>
        </w:tc>
        <w:tc>
          <w:tcPr>
            <w:tcW w:w="2790" w:type="dxa"/>
          </w:tcPr>
          <w:p w14:paraId="11FEB905" w14:textId="77777777" w:rsidR="00EA661F" w:rsidRPr="00042B4D" w:rsidRDefault="00EA661F" w:rsidP="00BA1E17">
            <w:pPr>
              <w:rPr>
                <w:rFonts w:cstheme="minorHAnsi"/>
                <w:b/>
                <w:bCs/>
                <w:sz w:val="24"/>
                <w:szCs w:val="24"/>
              </w:rPr>
            </w:pPr>
            <w:r w:rsidRPr="00042B4D">
              <w:rPr>
                <w:rFonts w:cstheme="minorHAnsi"/>
                <w:b/>
                <w:bCs/>
                <w:sz w:val="24"/>
                <w:szCs w:val="24"/>
              </w:rPr>
              <w:t>Outcome/evidence of achievement</w:t>
            </w:r>
          </w:p>
        </w:tc>
      </w:tr>
      <w:tr w:rsidR="00EA661F" w:rsidRPr="00170280" w14:paraId="1E122339" w14:textId="77777777" w:rsidTr="00BA1E17">
        <w:tc>
          <w:tcPr>
            <w:tcW w:w="2789" w:type="dxa"/>
          </w:tcPr>
          <w:p w14:paraId="284A2CC2" w14:textId="77777777" w:rsidR="00EA661F" w:rsidRPr="00170280" w:rsidRDefault="00EA661F" w:rsidP="00BA1E17">
            <w:pPr>
              <w:rPr>
                <w:rFonts w:cstheme="minorHAnsi"/>
                <w:sz w:val="24"/>
                <w:szCs w:val="24"/>
              </w:rPr>
            </w:pPr>
            <w:r w:rsidRPr="00170280">
              <w:rPr>
                <w:rFonts w:cstheme="minorHAnsi"/>
                <w:sz w:val="24"/>
                <w:szCs w:val="24"/>
              </w:rPr>
              <w:t>Interpret</w:t>
            </w:r>
          </w:p>
        </w:tc>
        <w:tc>
          <w:tcPr>
            <w:tcW w:w="2790" w:type="dxa"/>
          </w:tcPr>
          <w:p w14:paraId="40A3E71E" w14:textId="567A6D5C" w:rsidR="00EA661F" w:rsidRPr="00170280" w:rsidRDefault="00EA661F" w:rsidP="00BA1E17">
            <w:pPr>
              <w:rPr>
                <w:rFonts w:cstheme="minorHAnsi"/>
                <w:sz w:val="24"/>
                <w:szCs w:val="24"/>
              </w:rPr>
            </w:pPr>
            <w:r w:rsidRPr="00170280">
              <w:rPr>
                <w:rFonts w:cstheme="minorHAnsi"/>
                <w:sz w:val="24"/>
                <w:szCs w:val="24"/>
              </w:rPr>
              <w:t xml:space="preserve"> A range of complex and at times incomplete financial and other data</w:t>
            </w:r>
            <w:r w:rsidR="00042B4D">
              <w:rPr>
                <w:rFonts w:cstheme="minorHAnsi"/>
                <w:sz w:val="24"/>
                <w:szCs w:val="24"/>
              </w:rPr>
              <w:t>.</w:t>
            </w:r>
          </w:p>
        </w:tc>
        <w:tc>
          <w:tcPr>
            <w:tcW w:w="2790" w:type="dxa"/>
          </w:tcPr>
          <w:p w14:paraId="6AE63F2A" w14:textId="31C24A16" w:rsidR="00EA661F" w:rsidRPr="00170280" w:rsidRDefault="00EA661F" w:rsidP="00BA1E17">
            <w:pPr>
              <w:rPr>
                <w:rFonts w:cstheme="minorHAnsi"/>
                <w:sz w:val="24"/>
                <w:szCs w:val="24"/>
              </w:rPr>
            </w:pPr>
            <w:r w:rsidRPr="00170280">
              <w:rPr>
                <w:rFonts w:cstheme="minorHAnsi"/>
                <w:sz w:val="24"/>
                <w:szCs w:val="24"/>
              </w:rPr>
              <w:t>Compile a meaningful summary leading to a forward action plan</w:t>
            </w:r>
            <w:r w:rsidR="00042B4D">
              <w:rPr>
                <w:rFonts w:cstheme="minorHAnsi"/>
                <w:sz w:val="24"/>
                <w:szCs w:val="24"/>
              </w:rPr>
              <w:t>.</w:t>
            </w:r>
          </w:p>
        </w:tc>
      </w:tr>
      <w:tr w:rsidR="00EA661F" w:rsidRPr="00170280" w14:paraId="38ABD5E3" w14:textId="77777777" w:rsidTr="00BA1E17">
        <w:tc>
          <w:tcPr>
            <w:tcW w:w="2789" w:type="dxa"/>
          </w:tcPr>
          <w:p w14:paraId="38DE0A03" w14:textId="77777777" w:rsidR="00EA661F" w:rsidRPr="00170280" w:rsidRDefault="00EA661F" w:rsidP="00BA1E17">
            <w:pPr>
              <w:rPr>
                <w:rFonts w:cstheme="minorHAnsi"/>
                <w:sz w:val="24"/>
                <w:szCs w:val="24"/>
              </w:rPr>
            </w:pPr>
            <w:r w:rsidRPr="00170280">
              <w:rPr>
                <w:rFonts w:cstheme="minorHAnsi"/>
                <w:sz w:val="24"/>
                <w:szCs w:val="24"/>
              </w:rPr>
              <w:t>Research and review</w:t>
            </w:r>
          </w:p>
        </w:tc>
        <w:tc>
          <w:tcPr>
            <w:tcW w:w="2790" w:type="dxa"/>
          </w:tcPr>
          <w:p w14:paraId="3932F9CB" w14:textId="1BD1B5D6" w:rsidR="00EA661F" w:rsidRPr="00170280" w:rsidRDefault="00EA661F" w:rsidP="00BA1E17">
            <w:pPr>
              <w:rPr>
                <w:rFonts w:cstheme="minorHAnsi"/>
                <w:sz w:val="24"/>
                <w:szCs w:val="24"/>
              </w:rPr>
            </w:pPr>
            <w:r w:rsidRPr="00170280">
              <w:rPr>
                <w:rFonts w:cstheme="minorHAnsi"/>
                <w:sz w:val="24"/>
                <w:szCs w:val="24"/>
              </w:rPr>
              <w:t>Information from a variety of sources including press releases, statistics from national agencies, focus groups and advisory boards and others</w:t>
            </w:r>
            <w:r w:rsidR="00A15D4A">
              <w:rPr>
                <w:rFonts w:cstheme="minorHAnsi"/>
                <w:sz w:val="24"/>
                <w:szCs w:val="24"/>
              </w:rPr>
              <w:t>.</w:t>
            </w:r>
          </w:p>
        </w:tc>
        <w:tc>
          <w:tcPr>
            <w:tcW w:w="2790" w:type="dxa"/>
          </w:tcPr>
          <w:p w14:paraId="73A5BF61" w14:textId="355BBF96" w:rsidR="00EA661F" w:rsidRPr="00170280" w:rsidRDefault="00EA661F" w:rsidP="00BA1E17">
            <w:pPr>
              <w:rPr>
                <w:rFonts w:cstheme="minorHAnsi"/>
                <w:sz w:val="24"/>
                <w:szCs w:val="24"/>
              </w:rPr>
            </w:pPr>
            <w:r w:rsidRPr="00170280">
              <w:rPr>
                <w:rFonts w:cstheme="minorHAnsi"/>
                <w:sz w:val="24"/>
                <w:szCs w:val="24"/>
              </w:rPr>
              <w:t>Produce an accessible executive summary of the key findings in the form of two sides of A4</w:t>
            </w:r>
            <w:r w:rsidR="00A15D4A">
              <w:rPr>
                <w:rFonts w:cstheme="minorHAnsi"/>
                <w:sz w:val="24"/>
                <w:szCs w:val="24"/>
              </w:rPr>
              <w:t>.</w:t>
            </w:r>
          </w:p>
        </w:tc>
      </w:tr>
      <w:tr w:rsidR="00EA661F" w:rsidRPr="00170280" w14:paraId="2AED344B" w14:textId="77777777" w:rsidTr="00BA1E17">
        <w:tc>
          <w:tcPr>
            <w:tcW w:w="2789" w:type="dxa"/>
          </w:tcPr>
          <w:p w14:paraId="333943CD" w14:textId="77777777" w:rsidR="00EA661F" w:rsidRPr="00170280" w:rsidRDefault="00EA661F" w:rsidP="00BA1E17">
            <w:pPr>
              <w:rPr>
                <w:rFonts w:cstheme="minorHAnsi"/>
                <w:sz w:val="24"/>
                <w:szCs w:val="24"/>
              </w:rPr>
            </w:pPr>
            <w:r w:rsidRPr="00170280">
              <w:rPr>
                <w:rFonts w:cstheme="minorHAnsi"/>
                <w:sz w:val="24"/>
                <w:szCs w:val="24"/>
              </w:rPr>
              <w:t xml:space="preserve">Familiarise yourself with technical set up and calibration </w:t>
            </w:r>
          </w:p>
        </w:tc>
        <w:tc>
          <w:tcPr>
            <w:tcW w:w="2790" w:type="dxa"/>
          </w:tcPr>
          <w:p w14:paraId="36EADD40" w14:textId="55C1F9CC" w:rsidR="00EA661F" w:rsidRPr="00170280" w:rsidRDefault="00EA661F" w:rsidP="00BA1E17">
            <w:pPr>
              <w:rPr>
                <w:rFonts w:cstheme="minorHAnsi"/>
                <w:sz w:val="24"/>
                <w:szCs w:val="24"/>
              </w:rPr>
            </w:pPr>
            <w:r w:rsidRPr="00170280">
              <w:rPr>
                <w:rFonts w:cstheme="minorHAnsi"/>
                <w:sz w:val="24"/>
                <w:szCs w:val="24"/>
              </w:rPr>
              <w:t>Specialist equipment appropriately</w:t>
            </w:r>
            <w:r w:rsidR="00A15D4A">
              <w:rPr>
                <w:rFonts w:cstheme="minorHAnsi"/>
                <w:sz w:val="24"/>
                <w:szCs w:val="24"/>
              </w:rPr>
              <w:t>.</w:t>
            </w:r>
          </w:p>
        </w:tc>
        <w:tc>
          <w:tcPr>
            <w:tcW w:w="2790" w:type="dxa"/>
          </w:tcPr>
          <w:p w14:paraId="6B36A88E" w14:textId="57398C23" w:rsidR="00EA661F" w:rsidRPr="00170280" w:rsidRDefault="00EA661F" w:rsidP="00BA1E17">
            <w:pPr>
              <w:rPr>
                <w:rFonts w:cstheme="minorHAnsi"/>
                <w:sz w:val="24"/>
                <w:szCs w:val="24"/>
              </w:rPr>
            </w:pPr>
            <w:r w:rsidRPr="00170280">
              <w:rPr>
                <w:rFonts w:cstheme="minorHAnsi"/>
                <w:sz w:val="24"/>
                <w:szCs w:val="24"/>
              </w:rPr>
              <w:t>Draw up a quick guide for peers who will be using the equipment</w:t>
            </w:r>
            <w:r w:rsidR="00A15D4A">
              <w:rPr>
                <w:rFonts w:cstheme="minorHAnsi"/>
                <w:sz w:val="24"/>
                <w:szCs w:val="24"/>
              </w:rPr>
              <w:t>.</w:t>
            </w:r>
          </w:p>
        </w:tc>
      </w:tr>
      <w:tr w:rsidR="00EA661F" w:rsidRPr="00170280" w14:paraId="74D7F830" w14:textId="77777777" w:rsidTr="00BA1E17">
        <w:tc>
          <w:tcPr>
            <w:tcW w:w="2789" w:type="dxa"/>
          </w:tcPr>
          <w:p w14:paraId="68FBD984" w14:textId="77777777" w:rsidR="00EA661F" w:rsidRPr="00170280" w:rsidRDefault="00EA661F" w:rsidP="00BA1E17">
            <w:pPr>
              <w:rPr>
                <w:rFonts w:cstheme="minorHAnsi"/>
                <w:sz w:val="24"/>
                <w:szCs w:val="24"/>
              </w:rPr>
            </w:pPr>
            <w:r w:rsidRPr="00170280">
              <w:rPr>
                <w:rFonts w:cstheme="minorHAnsi"/>
                <w:sz w:val="24"/>
                <w:szCs w:val="24"/>
              </w:rPr>
              <w:lastRenderedPageBreak/>
              <w:t>Evaluate</w:t>
            </w:r>
          </w:p>
        </w:tc>
        <w:tc>
          <w:tcPr>
            <w:tcW w:w="2790" w:type="dxa"/>
          </w:tcPr>
          <w:p w14:paraId="20D4869B" w14:textId="0D98F435" w:rsidR="00EA661F" w:rsidRPr="00170280" w:rsidRDefault="00EA661F" w:rsidP="00BA1E17">
            <w:pPr>
              <w:rPr>
                <w:rFonts w:cstheme="minorHAnsi"/>
                <w:sz w:val="24"/>
                <w:szCs w:val="24"/>
              </w:rPr>
            </w:pPr>
            <w:r w:rsidRPr="00170280">
              <w:rPr>
                <w:rFonts w:cstheme="minorHAnsi"/>
                <w:sz w:val="24"/>
                <w:szCs w:val="24"/>
              </w:rPr>
              <w:t>Three proposed solutions to a complex issue</w:t>
            </w:r>
            <w:r w:rsidR="00A15D4A">
              <w:rPr>
                <w:rFonts w:cstheme="minorHAnsi"/>
                <w:sz w:val="24"/>
                <w:szCs w:val="24"/>
              </w:rPr>
              <w:t>.</w:t>
            </w:r>
          </w:p>
        </w:tc>
        <w:tc>
          <w:tcPr>
            <w:tcW w:w="2790" w:type="dxa"/>
          </w:tcPr>
          <w:p w14:paraId="143CA022" w14:textId="3FDD5AB6" w:rsidR="00EA661F" w:rsidRPr="00170280" w:rsidRDefault="00EA661F" w:rsidP="00BA1E17">
            <w:pPr>
              <w:rPr>
                <w:rFonts w:cstheme="minorHAnsi"/>
                <w:sz w:val="24"/>
                <w:szCs w:val="24"/>
              </w:rPr>
            </w:pPr>
            <w:r w:rsidRPr="00170280">
              <w:rPr>
                <w:rFonts w:cstheme="minorHAnsi"/>
                <w:sz w:val="24"/>
                <w:szCs w:val="24"/>
              </w:rPr>
              <w:t>Formulate a further two of your own with suggestions as to what might work best, and why</w:t>
            </w:r>
            <w:r w:rsidR="00A15D4A">
              <w:rPr>
                <w:rFonts w:cstheme="minorHAnsi"/>
                <w:sz w:val="24"/>
                <w:szCs w:val="24"/>
              </w:rPr>
              <w:t>.</w:t>
            </w:r>
          </w:p>
        </w:tc>
      </w:tr>
      <w:tr w:rsidR="00EA661F" w:rsidRPr="00170280" w14:paraId="18EDA905" w14:textId="77777777" w:rsidTr="00BA1E17">
        <w:tc>
          <w:tcPr>
            <w:tcW w:w="2789" w:type="dxa"/>
          </w:tcPr>
          <w:p w14:paraId="1C59405A" w14:textId="77777777" w:rsidR="00EA661F" w:rsidRPr="00170280" w:rsidRDefault="00EA661F" w:rsidP="00BA1E17">
            <w:pPr>
              <w:rPr>
                <w:rFonts w:cstheme="minorHAnsi"/>
                <w:sz w:val="24"/>
                <w:szCs w:val="24"/>
              </w:rPr>
            </w:pPr>
            <w:r w:rsidRPr="00170280">
              <w:rPr>
                <w:rFonts w:cstheme="minorHAnsi"/>
                <w:sz w:val="24"/>
                <w:szCs w:val="24"/>
              </w:rPr>
              <w:t xml:space="preserve">Compile </w:t>
            </w:r>
          </w:p>
        </w:tc>
        <w:tc>
          <w:tcPr>
            <w:tcW w:w="2790" w:type="dxa"/>
          </w:tcPr>
          <w:p w14:paraId="27067A5D" w14:textId="29EDE092" w:rsidR="00EA661F" w:rsidRPr="00170280" w:rsidRDefault="00EA661F" w:rsidP="00BA1E17">
            <w:pPr>
              <w:rPr>
                <w:rFonts w:cstheme="minorHAnsi"/>
                <w:sz w:val="24"/>
                <w:szCs w:val="24"/>
              </w:rPr>
            </w:pPr>
            <w:r w:rsidRPr="00170280">
              <w:rPr>
                <w:rFonts w:cstheme="minorHAnsi"/>
                <w:sz w:val="24"/>
                <w:szCs w:val="24"/>
              </w:rPr>
              <w:t>Contingency plans for use in a professional environment</w:t>
            </w:r>
            <w:r w:rsidR="00A15D4A">
              <w:rPr>
                <w:rFonts w:cstheme="minorHAnsi"/>
                <w:sz w:val="24"/>
                <w:szCs w:val="24"/>
              </w:rPr>
              <w:t>.</w:t>
            </w:r>
          </w:p>
        </w:tc>
        <w:tc>
          <w:tcPr>
            <w:tcW w:w="2790" w:type="dxa"/>
          </w:tcPr>
          <w:p w14:paraId="3E910811" w14:textId="77777777" w:rsidR="00EA661F" w:rsidRPr="00170280" w:rsidRDefault="00EA661F" w:rsidP="00BA1E17">
            <w:pPr>
              <w:rPr>
                <w:rFonts w:cstheme="minorHAnsi"/>
                <w:sz w:val="24"/>
                <w:szCs w:val="24"/>
              </w:rPr>
            </w:pPr>
            <w:r w:rsidRPr="00170280">
              <w:rPr>
                <w:rFonts w:cstheme="minorHAnsi"/>
                <w:sz w:val="24"/>
                <w:szCs w:val="24"/>
              </w:rPr>
              <w:t>Produce disaster recovery in case of a serious emergency</w:t>
            </w:r>
          </w:p>
          <w:p w14:paraId="54AA00CD" w14:textId="25CCFC76" w:rsidR="00EA661F" w:rsidRPr="00170280" w:rsidRDefault="00EA661F" w:rsidP="00BA1E17">
            <w:pPr>
              <w:rPr>
                <w:rFonts w:cstheme="minorHAnsi"/>
                <w:sz w:val="24"/>
                <w:szCs w:val="24"/>
              </w:rPr>
            </w:pPr>
            <w:r w:rsidRPr="00170280">
              <w:rPr>
                <w:rFonts w:cstheme="minorHAnsi"/>
                <w:sz w:val="24"/>
                <w:szCs w:val="24"/>
              </w:rPr>
              <w:t>leading to mitigations and remediation</w:t>
            </w:r>
            <w:r w:rsidR="00A15D4A">
              <w:rPr>
                <w:rFonts w:cstheme="minorHAnsi"/>
                <w:sz w:val="24"/>
                <w:szCs w:val="24"/>
              </w:rPr>
              <w:t>.</w:t>
            </w:r>
          </w:p>
        </w:tc>
      </w:tr>
    </w:tbl>
    <w:p w14:paraId="51B7CA09" w14:textId="77777777" w:rsidR="00EA661F" w:rsidRPr="00170280" w:rsidRDefault="00EA661F" w:rsidP="00704B62">
      <w:pPr>
        <w:rPr>
          <w:rFonts w:cstheme="minorHAnsi"/>
          <w:sz w:val="24"/>
          <w:szCs w:val="24"/>
        </w:rPr>
      </w:pPr>
    </w:p>
    <w:p w14:paraId="1CA78179" w14:textId="46C0EA2C" w:rsidR="00EA661F" w:rsidRPr="00170280" w:rsidRDefault="00EA661F" w:rsidP="00704B62">
      <w:pPr>
        <w:rPr>
          <w:rFonts w:cstheme="minorHAnsi"/>
          <w:sz w:val="24"/>
          <w:szCs w:val="24"/>
        </w:rPr>
      </w:pPr>
      <w:r w:rsidRPr="00170280">
        <w:rPr>
          <w:rFonts w:cstheme="minorHAnsi"/>
          <w:sz w:val="24"/>
          <w:szCs w:val="24"/>
        </w:rPr>
        <w:t xml:space="preserve">You </w:t>
      </w:r>
      <w:r w:rsidR="00B14ED9" w:rsidRPr="00170280">
        <w:rPr>
          <w:rFonts w:cstheme="minorHAnsi"/>
          <w:sz w:val="24"/>
          <w:szCs w:val="24"/>
        </w:rPr>
        <w:t xml:space="preserve">will </w:t>
      </w:r>
      <w:r w:rsidRPr="00170280">
        <w:rPr>
          <w:rFonts w:cstheme="minorHAnsi"/>
          <w:sz w:val="24"/>
          <w:szCs w:val="24"/>
        </w:rPr>
        <w:t xml:space="preserve">then need to add the context relevant to your subject area and some context-specific modifiers/developments/range statements </w:t>
      </w:r>
      <w:r w:rsidR="00BA1E17" w:rsidRPr="00170280">
        <w:rPr>
          <w:rFonts w:cstheme="minorHAnsi"/>
          <w:sz w:val="24"/>
          <w:szCs w:val="24"/>
        </w:rPr>
        <w:t>as in these examples</w:t>
      </w:r>
      <w:r w:rsidRPr="00170280">
        <w:rPr>
          <w:rFonts w:cstheme="minorHAnsi"/>
          <w:sz w:val="24"/>
          <w:szCs w:val="24"/>
        </w:rPr>
        <w:t>:</w:t>
      </w:r>
    </w:p>
    <w:p w14:paraId="44B6925C" w14:textId="77777777" w:rsidR="00EA661F" w:rsidRPr="00170280" w:rsidRDefault="00EA661F" w:rsidP="00EA661F">
      <w:pPr>
        <w:rPr>
          <w:rFonts w:cstheme="minorHAnsi"/>
          <w:sz w:val="24"/>
          <w:szCs w:val="24"/>
        </w:rPr>
      </w:pPr>
    </w:p>
    <w:tbl>
      <w:tblPr>
        <w:tblStyle w:val="TableGrid"/>
        <w:tblW w:w="10916" w:type="dxa"/>
        <w:tblInd w:w="-856" w:type="dxa"/>
        <w:tblLook w:val="04A0" w:firstRow="1" w:lastRow="0" w:firstColumn="1" w:lastColumn="0" w:noHBand="0" w:noVBand="1"/>
      </w:tblPr>
      <w:tblGrid>
        <w:gridCol w:w="1970"/>
        <w:gridCol w:w="1971"/>
        <w:gridCol w:w="1540"/>
        <w:gridCol w:w="2132"/>
        <w:gridCol w:w="3303"/>
      </w:tblGrid>
      <w:tr w:rsidR="00EA661F" w:rsidRPr="00170280" w14:paraId="6D08A131" w14:textId="77777777" w:rsidTr="00B5304E">
        <w:tc>
          <w:tcPr>
            <w:tcW w:w="2210" w:type="dxa"/>
          </w:tcPr>
          <w:p w14:paraId="2B19B79A" w14:textId="77777777" w:rsidR="00EA661F" w:rsidRPr="00996421" w:rsidRDefault="00EA661F" w:rsidP="00BA1E17">
            <w:pPr>
              <w:rPr>
                <w:rFonts w:cstheme="minorHAnsi"/>
                <w:b/>
                <w:bCs/>
                <w:sz w:val="24"/>
                <w:szCs w:val="24"/>
              </w:rPr>
            </w:pPr>
            <w:bookmarkStart w:id="0" w:name="_Hlk48471075"/>
            <w:r w:rsidRPr="00996421">
              <w:rPr>
                <w:rFonts w:cstheme="minorHAnsi"/>
                <w:b/>
                <w:bCs/>
                <w:sz w:val="24"/>
                <w:szCs w:val="24"/>
              </w:rPr>
              <w:t>Context relevant to your subject area</w:t>
            </w:r>
            <w:bookmarkEnd w:id="0"/>
          </w:p>
        </w:tc>
        <w:tc>
          <w:tcPr>
            <w:tcW w:w="1779" w:type="dxa"/>
          </w:tcPr>
          <w:p w14:paraId="14A5632B" w14:textId="77777777" w:rsidR="00EA661F" w:rsidRPr="00996421" w:rsidRDefault="00EA661F" w:rsidP="00BA1E17">
            <w:pPr>
              <w:rPr>
                <w:rFonts w:cstheme="minorHAnsi"/>
                <w:b/>
                <w:bCs/>
                <w:sz w:val="24"/>
                <w:szCs w:val="24"/>
              </w:rPr>
            </w:pPr>
            <w:r w:rsidRPr="00996421">
              <w:rPr>
                <w:rFonts w:cstheme="minorHAnsi"/>
                <w:b/>
                <w:bCs/>
                <w:sz w:val="24"/>
                <w:szCs w:val="24"/>
              </w:rPr>
              <w:t>Verb/educational outcomes</w:t>
            </w:r>
          </w:p>
        </w:tc>
        <w:tc>
          <w:tcPr>
            <w:tcW w:w="1427" w:type="dxa"/>
          </w:tcPr>
          <w:p w14:paraId="27DA2265" w14:textId="77777777" w:rsidR="00EA661F" w:rsidRPr="00996421" w:rsidRDefault="00EA661F" w:rsidP="00BA1E17">
            <w:pPr>
              <w:rPr>
                <w:rFonts w:cstheme="minorHAnsi"/>
                <w:b/>
                <w:bCs/>
                <w:sz w:val="24"/>
                <w:szCs w:val="24"/>
              </w:rPr>
            </w:pPr>
            <w:r w:rsidRPr="00996421">
              <w:rPr>
                <w:rFonts w:cstheme="minorHAnsi"/>
                <w:b/>
                <w:bCs/>
                <w:sz w:val="24"/>
                <w:szCs w:val="24"/>
              </w:rPr>
              <w:t>What? i.e. object</w:t>
            </w:r>
          </w:p>
        </w:tc>
        <w:tc>
          <w:tcPr>
            <w:tcW w:w="1933" w:type="dxa"/>
          </w:tcPr>
          <w:p w14:paraId="766631E3" w14:textId="77777777" w:rsidR="00EA661F" w:rsidRPr="00996421" w:rsidRDefault="00EA661F" w:rsidP="00BA1E17">
            <w:pPr>
              <w:rPr>
                <w:rFonts w:cstheme="minorHAnsi"/>
                <w:b/>
                <w:bCs/>
                <w:sz w:val="24"/>
                <w:szCs w:val="24"/>
              </w:rPr>
            </w:pPr>
            <w:r w:rsidRPr="00996421">
              <w:rPr>
                <w:rFonts w:cstheme="minorHAnsi"/>
                <w:b/>
                <w:bCs/>
                <w:sz w:val="24"/>
                <w:szCs w:val="24"/>
              </w:rPr>
              <w:t>Outcome/evidence of achievement</w:t>
            </w:r>
          </w:p>
        </w:tc>
        <w:tc>
          <w:tcPr>
            <w:tcW w:w="3567" w:type="dxa"/>
          </w:tcPr>
          <w:p w14:paraId="4994D051" w14:textId="77777777" w:rsidR="00EA661F" w:rsidRPr="00996421" w:rsidRDefault="00EA661F" w:rsidP="00BA1E17">
            <w:pPr>
              <w:rPr>
                <w:rFonts w:cstheme="minorHAnsi"/>
                <w:b/>
                <w:bCs/>
                <w:sz w:val="24"/>
                <w:szCs w:val="24"/>
              </w:rPr>
            </w:pPr>
            <w:bookmarkStart w:id="1" w:name="_Hlk48471094"/>
            <w:r w:rsidRPr="00996421">
              <w:rPr>
                <w:rFonts w:cstheme="minorHAnsi"/>
                <w:b/>
                <w:bCs/>
                <w:sz w:val="24"/>
                <w:szCs w:val="24"/>
              </w:rPr>
              <w:t>Modifiers/developments/ range statements (context specific)</w:t>
            </w:r>
            <w:bookmarkEnd w:id="1"/>
          </w:p>
        </w:tc>
      </w:tr>
      <w:tr w:rsidR="00EA661F" w:rsidRPr="00170280" w14:paraId="3FA00D2D" w14:textId="77777777" w:rsidTr="00B5304E">
        <w:tc>
          <w:tcPr>
            <w:tcW w:w="2210" w:type="dxa"/>
          </w:tcPr>
          <w:p w14:paraId="7F1CD8F9" w14:textId="06DB4957" w:rsidR="00EA661F" w:rsidRPr="00170280" w:rsidRDefault="00EA661F" w:rsidP="00BA1E17">
            <w:pPr>
              <w:rPr>
                <w:rFonts w:cstheme="minorHAnsi"/>
                <w:sz w:val="24"/>
                <w:szCs w:val="24"/>
              </w:rPr>
            </w:pPr>
            <w:r w:rsidRPr="00170280">
              <w:rPr>
                <w:rFonts w:cstheme="minorHAnsi"/>
                <w:sz w:val="24"/>
                <w:szCs w:val="24"/>
              </w:rPr>
              <w:t>You are working for a social enterprise which is struggling to maintain momentum during the Corona19 crisis</w:t>
            </w:r>
            <w:r w:rsidR="004A43DC">
              <w:rPr>
                <w:rFonts w:cstheme="minorHAnsi"/>
                <w:sz w:val="24"/>
                <w:szCs w:val="24"/>
              </w:rPr>
              <w:t>.</w:t>
            </w:r>
          </w:p>
        </w:tc>
        <w:tc>
          <w:tcPr>
            <w:tcW w:w="1779" w:type="dxa"/>
          </w:tcPr>
          <w:p w14:paraId="10BCB22F" w14:textId="77777777" w:rsidR="00EA661F" w:rsidRPr="00170280" w:rsidRDefault="00EA661F" w:rsidP="00BA1E17">
            <w:pPr>
              <w:rPr>
                <w:rFonts w:cstheme="minorHAnsi"/>
                <w:sz w:val="24"/>
                <w:szCs w:val="24"/>
              </w:rPr>
            </w:pPr>
            <w:r w:rsidRPr="00170280">
              <w:rPr>
                <w:rFonts w:cstheme="minorHAnsi"/>
                <w:sz w:val="24"/>
                <w:szCs w:val="24"/>
              </w:rPr>
              <w:t>Interpret</w:t>
            </w:r>
          </w:p>
        </w:tc>
        <w:tc>
          <w:tcPr>
            <w:tcW w:w="1427" w:type="dxa"/>
          </w:tcPr>
          <w:p w14:paraId="320C73F1" w14:textId="029D3BE9" w:rsidR="00EA661F" w:rsidRPr="00170280" w:rsidRDefault="00EA661F" w:rsidP="00BA1E17">
            <w:pPr>
              <w:rPr>
                <w:rFonts w:cstheme="minorHAnsi"/>
                <w:sz w:val="24"/>
                <w:szCs w:val="24"/>
              </w:rPr>
            </w:pPr>
            <w:r w:rsidRPr="00170280">
              <w:rPr>
                <w:rFonts w:cstheme="minorHAnsi"/>
                <w:sz w:val="24"/>
                <w:szCs w:val="24"/>
              </w:rPr>
              <w:t xml:space="preserve"> A range of complex and at times incomplete financial and other data</w:t>
            </w:r>
            <w:r w:rsidR="004A43DC">
              <w:rPr>
                <w:rFonts w:cstheme="minorHAnsi"/>
                <w:sz w:val="24"/>
                <w:szCs w:val="24"/>
              </w:rPr>
              <w:t>.</w:t>
            </w:r>
          </w:p>
        </w:tc>
        <w:tc>
          <w:tcPr>
            <w:tcW w:w="1933" w:type="dxa"/>
          </w:tcPr>
          <w:p w14:paraId="22C8A73D" w14:textId="77777777" w:rsidR="00EA661F" w:rsidRPr="00170280" w:rsidRDefault="00EA661F" w:rsidP="00BA1E17">
            <w:pPr>
              <w:rPr>
                <w:rFonts w:cstheme="minorHAnsi"/>
                <w:sz w:val="24"/>
                <w:szCs w:val="24"/>
              </w:rPr>
            </w:pPr>
            <w:r w:rsidRPr="00170280">
              <w:rPr>
                <w:rFonts w:cstheme="minorHAnsi"/>
                <w:sz w:val="24"/>
                <w:szCs w:val="24"/>
              </w:rPr>
              <w:t>Compile a meaningful summary leading to a forward action plan</w:t>
            </w:r>
          </w:p>
        </w:tc>
        <w:tc>
          <w:tcPr>
            <w:tcW w:w="3567" w:type="dxa"/>
          </w:tcPr>
          <w:p w14:paraId="06C49BF7" w14:textId="77777777" w:rsidR="00EA661F" w:rsidRPr="00170280" w:rsidRDefault="00EA661F" w:rsidP="00BA1E17">
            <w:pPr>
              <w:rPr>
                <w:rFonts w:cstheme="minorHAnsi"/>
                <w:sz w:val="24"/>
                <w:szCs w:val="24"/>
              </w:rPr>
            </w:pPr>
            <w:r w:rsidRPr="00170280">
              <w:rPr>
                <w:rFonts w:cstheme="minorHAnsi"/>
                <w:sz w:val="24"/>
                <w:szCs w:val="24"/>
              </w:rPr>
              <w:t>That will give your funders confidence in your abilities to remain viable</w:t>
            </w:r>
          </w:p>
        </w:tc>
      </w:tr>
      <w:tr w:rsidR="00EA661F" w:rsidRPr="00170280" w14:paraId="1A2A2232" w14:textId="77777777" w:rsidTr="00B5304E">
        <w:tc>
          <w:tcPr>
            <w:tcW w:w="2210" w:type="dxa"/>
          </w:tcPr>
          <w:p w14:paraId="7A2644E5" w14:textId="25993BF0" w:rsidR="00EA661F" w:rsidRPr="00170280" w:rsidRDefault="00EA661F" w:rsidP="00BA1E17">
            <w:pPr>
              <w:rPr>
                <w:rFonts w:cstheme="minorHAnsi"/>
                <w:sz w:val="24"/>
                <w:szCs w:val="24"/>
              </w:rPr>
            </w:pPr>
            <w:r w:rsidRPr="00170280">
              <w:rPr>
                <w:rFonts w:cstheme="minorHAnsi"/>
                <w:sz w:val="24"/>
                <w:szCs w:val="24"/>
              </w:rPr>
              <w:t>You work as an advisor for a political think tank devising policy for ministers</w:t>
            </w:r>
            <w:r w:rsidR="004A43DC">
              <w:rPr>
                <w:rFonts w:cstheme="minorHAnsi"/>
                <w:sz w:val="24"/>
                <w:szCs w:val="24"/>
              </w:rPr>
              <w:t>.</w:t>
            </w:r>
          </w:p>
        </w:tc>
        <w:tc>
          <w:tcPr>
            <w:tcW w:w="1779" w:type="dxa"/>
          </w:tcPr>
          <w:p w14:paraId="292E0552" w14:textId="77777777" w:rsidR="00EA661F" w:rsidRPr="00170280" w:rsidRDefault="00EA661F" w:rsidP="00BA1E17">
            <w:pPr>
              <w:rPr>
                <w:rFonts w:cstheme="minorHAnsi"/>
                <w:sz w:val="24"/>
                <w:szCs w:val="24"/>
              </w:rPr>
            </w:pPr>
            <w:r w:rsidRPr="00170280">
              <w:rPr>
                <w:rFonts w:cstheme="minorHAnsi"/>
                <w:sz w:val="24"/>
                <w:szCs w:val="24"/>
              </w:rPr>
              <w:t>Research and review</w:t>
            </w:r>
          </w:p>
        </w:tc>
        <w:tc>
          <w:tcPr>
            <w:tcW w:w="1427" w:type="dxa"/>
          </w:tcPr>
          <w:p w14:paraId="658EE5A4" w14:textId="402FFC11" w:rsidR="00EA661F" w:rsidRPr="00170280" w:rsidRDefault="00EA661F" w:rsidP="00BA1E17">
            <w:pPr>
              <w:rPr>
                <w:rFonts w:cstheme="minorHAnsi"/>
                <w:sz w:val="24"/>
                <w:szCs w:val="24"/>
              </w:rPr>
            </w:pPr>
            <w:r w:rsidRPr="00170280">
              <w:rPr>
                <w:rFonts w:cstheme="minorHAnsi"/>
                <w:sz w:val="24"/>
                <w:szCs w:val="24"/>
              </w:rPr>
              <w:t>Information from a variety of sources including press releases, statistics from national agencies, focus groups and advisory boards and others</w:t>
            </w:r>
            <w:r w:rsidR="00A44ABC">
              <w:rPr>
                <w:rFonts w:cstheme="minorHAnsi"/>
                <w:sz w:val="24"/>
                <w:szCs w:val="24"/>
              </w:rPr>
              <w:t>.</w:t>
            </w:r>
          </w:p>
        </w:tc>
        <w:tc>
          <w:tcPr>
            <w:tcW w:w="1933" w:type="dxa"/>
          </w:tcPr>
          <w:p w14:paraId="360CB007" w14:textId="77777777" w:rsidR="00EA661F" w:rsidRPr="00170280" w:rsidRDefault="00EA661F" w:rsidP="00BA1E17">
            <w:pPr>
              <w:rPr>
                <w:rFonts w:cstheme="minorHAnsi"/>
                <w:sz w:val="24"/>
                <w:szCs w:val="24"/>
              </w:rPr>
            </w:pPr>
            <w:r w:rsidRPr="00170280">
              <w:rPr>
                <w:rFonts w:cstheme="minorHAnsi"/>
                <w:sz w:val="24"/>
                <w:szCs w:val="24"/>
              </w:rPr>
              <w:t>Produce an accessible executive summary of the key findings in the form of two sides of A4</w:t>
            </w:r>
          </w:p>
        </w:tc>
        <w:tc>
          <w:tcPr>
            <w:tcW w:w="3567" w:type="dxa"/>
          </w:tcPr>
          <w:p w14:paraId="1FC9C227" w14:textId="0BE5DEB0" w:rsidR="00EA661F" w:rsidRPr="00170280" w:rsidRDefault="00EA661F" w:rsidP="00BA1E17">
            <w:pPr>
              <w:rPr>
                <w:rFonts w:cstheme="minorHAnsi"/>
                <w:sz w:val="24"/>
                <w:szCs w:val="24"/>
              </w:rPr>
            </w:pPr>
            <w:r w:rsidRPr="00170280">
              <w:rPr>
                <w:rFonts w:cstheme="minorHAnsi"/>
                <w:sz w:val="24"/>
                <w:szCs w:val="24"/>
              </w:rPr>
              <w:t>For your minister and the team supporting them</w:t>
            </w:r>
            <w:r w:rsidR="00A44ABC">
              <w:rPr>
                <w:rFonts w:cstheme="minorHAnsi"/>
                <w:sz w:val="24"/>
                <w:szCs w:val="24"/>
              </w:rPr>
              <w:t>.</w:t>
            </w:r>
            <w:r w:rsidRPr="00170280">
              <w:rPr>
                <w:rFonts w:cstheme="minorHAnsi"/>
                <w:sz w:val="24"/>
                <w:szCs w:val="24"/>
              </w:rPr>
              <w:t xml:space="preserve"> </w:t>
            </w:r>
          </w:p>
        </w:tc>
      </w:tr>
      <w:tr w:rsidR="00EA661F" w:rsidRPr="00170280" w14:paraId="5E87A4BC" w14:textId="77777777" w:rsidTr="00B5304E">
        <w:tc>
          <w:tcPr>
            <w:tcW w:w="2210" w:type="dxa"/>
          </w:tcPr>
          <w:p w14:paraId="5D6E8B57" w14:textId="77777777" w:rsidR="00EA661F" w:rsidRPr="00170280" w:rsidRDefault="00EA661F" w:rsidP="00BA1E17">
            <w:pPr>
              <w:rPr>
                <w:rFonts w:cstheme="minorHAnsi"/>
                <w:sz w:val="24"/>
                <w:szCs w:val="24"/>
              </w:rPr>
            </w:pPr>
            <w:r w:rsidRPr="00170280">
              <w:rPr>
                <w:rFonts w:cstheme="minorHAnsi"/>
                <w:sz w:val="24"/>
                <w:szCs w:val="24"/>
              </w:rPr>
              <w:t>The lab where you work has taken delivery of a new microscope</w:t>
            </w:r>
          </w:p>
        </w:tc>
        <w:tc>
          <w:tcPr>
            <w:tcW w:w="1779" w:type="dxa"/>
          </w:tcPr>
          <w:p w14:paraId="74E464C4" w14:textId="0C9CB67F" w:rsidR="00EA661F" w:rsidRPr="00170280" w:rsidRDefault="00EA661F" w:rsidP="00BA1E17">
            <w:pPr>
              <w:rPr>
                <w:rFonts w:cstheme="minorHAnsi"/>
                <w:sz w:val="24"/>
                <w:szCs w:val="24"/>
              </w:rPr>
            </w:pPr>
            <w:r w:rsidRPr="00170280">
              <w:rPr>
                <w:rFonts w:cstheme="minorHAnsi"/>
                <w:sz w:val="24"/>
                <w:szCs w:val="24"/>
              </w:rPr>
              <w:t>Familiarise yourself with technical set up and calibration</w:t>
            </w:r>
            <w:r w:rsidR="00A44ABC">
              <w:rPr>
                <w:rFonts w:cstheme="minorHAnsi"/>
                <w:sz w:val="24"/>
                <w:szCs w:val="24"/>
              </w:rPr>
              <w:t>.</w:t>
            </w:r>
            <w:r w:rsidRPr="00170280">
              <w:rPr>
                <w:rFonts w:cstheme="minorHAnsi"/>
                <w:sz w:val="24"/>
                <w:szCs w:val="24"/>
              </w:rPr>
              <w:t xml:space="preserve"> </w:t>
            </w:r>
          </w:p>
        </w:tc>
        <w:tc>
          <w:tcPr>
            <w:tcW w:w="1427" w:type="dxa"/>
          </w:tcPr>
          <w:p w14:paraId="78FA9D13" w14:textId="77777777" w:rsidR="00EA661F" w:rsidRPr="00170280" w:rsidRDefault="00EA661F" w:rsidP="00BA1E17">
            <w:pPr>
              <w:rPr>
                <w:rFonts w:cstheme="minorHAnsi"/>
                <w:sz w:val="24"/>
                <w:szCs w:val="24"/>
              </w:rPr>
            </w:pPr>
            <w:r w:rsidRPr="00170280">
              <w:rPr>
                <w:rFonts w:cstheme="minorHAnsi"/>
                <w:sz w:val="24"/>
                <w:szCs w:val="24"/>
              </w:rPr>
              <w:t>Specialist equipment appropriately</w:t>
            </w:r>
          </w:p>
        </w:tc>
        <w:tc>
          <w:tcPr>
            <w:tcW w:w="1933" w:type="dxa"/>
          </w:tcPr>
          <w:p w14:paraId="4168D511" w14:textId="77777777" w:rsidR="00EA661F" w:rsidRPr="00170280" w:rsidRDefault="00EA661F" w:rsidP="00BA1E17">
            <w:pPr>
              <w:rPr>
                <w:rFonts w:cstheme="minorHAnsi"/>
                <w:sz w:val="24"/>
                <w:szCs w:val="24"/>
              </w:rPr>
            </w:pPr>
            <w:r w:rsidRPr="00170280">
              <w:rPr>
                <w:rFonts w:cstheme="minorHAnsi"/>
                <w:sz w:val="24"/>
                <w:szCs w:val="24"/>
              </w:rPr>
              <w:t>Draw up a quick guide for peers who will be using the equipment</w:t>
            </w:r>
          </w:p>
        </w:tc>
        <w:tc>
          <w:tcPr>
            <w:tcW w:w="3567" w:type="dxa"/>
          </w:tcPr>
          <w:p w14:paraId="6DC2CE0E" w14:textId="67A21691" w:rsidR="00EA661F" w:rsidRPr="00170280" w:rsidRDefault="00EA661F" w:rsidP="00BA1E17">
            <w:pPr>
              <w:rPr>
                <w:rFonts w:cstheme="minorHAnsi"/>
                <w:sz w:val="24"/>
                <w:szCs w:val="24"/>
              </w:rPr>
            </w:pPr>
            <w:r w:rsidRPr="00170280">
              <w:rPr>
                <w:rFonts w:cstheme="minorHAnsi"/>
                <w:sz w:val="24"/>
                <w:szCs w:val="24"/>
              </w:rPr>
              <w:t xml:space="preserve">to enable them to use it independently, </w:t>
            </w:r>
            <w:proofErr w:type="gramStart"/>
            <w:r w:rsidRPr="00170280">
              <w:rPr>
                <w:rFonts w:cstheme="minorHAnsi"/>
                <w:sz w:val="24"/>
                <w:szCs w:val="24"/>
              </w:rPr>
              <w:t>safely</w:t>
            </w:r>
            <w:proofErr w:type="gramEnd"/>
            <w:r w:rsidRPr="00170280">
              <w:rPr>
                <w:rFonts w:cstheme="minorHAnsi"/>
                <w:sz w:val="24"/>
                <w:szCs w:val="24"/>
              </w:rPr>
              <w:t xml:space="preserve"> and appropriately</w:t>
            </w:r>
            <w:r w:rsidR="00D44AA5">
              <w:rPr>
                <w:rFonts w:cstheme="minorHAnsi"/>
                <w:sz w:val="24"/>
                <w:szCs w:val="24"/>
              </w:rPr>
              <w:t>.</w:t>
            </w:r>
          </w:p>
          <w:p w14:paraId="6567E9F7" w14:textId="77777777" w:rsidR="00EA661F" w:rsidRPr="00170280" w:rsidRDefault="00EA661F" w:rsidP="00BA1E17">
            <w:pPr>
              <w:rPr>
                <w:rFonts w:cstheme="minorHAnsi"/>
                <w:sz w:val="24"/>
                <w:szCs w:val="24"/>
              </w:rPr>
            </w:pPr>
          </w:p>
        </w:tc>
      </w:tr>
      <w:tr w:rsidR="00EA661F" w:rsidRPr="00170280" w14:paraId="6BF5AF15" w14:textId="77777777" w:rsidTr="00B5304E">
        <w:tc>
          <w:tcPr>
            <w:tcW w:w="2210" w:type="dxa"/>
          </w:tcPr>
          <w:p w14:paraId="14C7B1BE" w14:textId="50489DFA" w:rsidR="00EA661F" w:rsidRPr="00170280" w:rsidRDefault="00EA661F" w:rsidP="00BA1E17">
            <w:pPr>
              <w:rPr>
                <w:rFonts w:cstheme="minorHAnsi"/>
                <w:sz w:val="24"/>
                <w:szCs w:val="24"/>
              </w:rPr>
            </w:pPr>
            <w:r w:rsidRPr="00170280">
              <w:rPr>
                <w:rFonts w:cstheme="minorHAnsi"/>
                <w:sz w:val="24"/>
                <w:szCs w:val="24"/>
              </w:rPr>
              <w:lastRenderedPageBreak/>
              <w:t xml:space="preserve">You are working with a business that owns, </w:t>
            </w:r>
            <w:proofErr w:type="gramStart"/>
            <w:r w:rsidRPr="00170280">
              <w:rPr>
                <w:rFonts w:cstheme="minorHAnsi"/>
                <w:sz w:val="24"/>
                <w:szCs w:val="24"/>
              </w:rPr>
              <w:t>lets</w:t>
            </w:r>
            <w:proofErr w:type="gramEnd"/>
            <w:r w:rsidRPr="00170280">
              <w:rPr>
                <w:rFonts w:cstheme="minorHAnsi"/>
                <w:sz w:val="24"/>
                <w:szCs w:val="24"/>
              </w:rPr>
              <w:t xml:space="preserve"> and services commercial premises in the city centre</w:t>
            </w:r>
            <w:r w:rsidR="00D44AA5">
              <w:rPr>
                <w:rFonts w:cstheme="minorHAnsi"/>
                <w:sz w:val="24"/>
                <w:szCs w:val="24"/>
              </w:rPr>
              <w:t>.</w:t>
            </w:r>
          </w:p>
        </w:tc>
        <w:tc>
          <w:tcPr>
            <w:tcW w:w="1779" w:type="dxa"/>
          </w:tcPr>
          <w:p w14:paraId="4BFA79A6" w14:textId="77777777" w:rsidR="00EA661F" w:rsidRPr="00170280" w:rsidRDefault="00EA661F" w:rsidP="00BA1E17">
            <w:pPr>
              <w:rPr>
                <w:rFonts w:cstheme="minorHAnsi"/>
                <w:sz w:val="24"/>
                <w:szCs w:val="24"/>
              </w:rPr>
            </w:pPr>
            <w:r w:rsidRPr="00170280">
              <w:rPr>
                <w:rFonts w:cstheme="minorHAnsi"/>
                <w:sz w:val="24"/>
                <w:szCs w:val="24"/>
              </w:rPr>
              <w:t>Evaluate</w:t>
            </w:r>
          </w:p>
        </w:tc>
        <w:tc>
          <w:tcPr>
            <w:tcW w:w="1427" w:type="dxa"/>
          </w:tcPr>
          <w:p w14:paraId="6319B4E9" w14:textId="77777777" w:rsidR="00EA661F" w:rsidRPr="00170280" w:rsidRDefault="00EA661F" w:rsidP="00BA1E17">
            <w:pPr>
              <w:rPr>
                <w:rFonts w:cstheme="minorHAnsi"/>
                <w:sz w:val="24"/>
                <w:szCs w:val="24"/>
              </w:rPr>
            </w:pPr>
            <w:r w:rsidRPr="00170280">
              <w:rPr>
                <w:rFonts w:cstheme="minorHAnsi"/>
                <w:sz w:val="24"/>
                <w:szCs w:val="24"/>
              </w:rPr>
              <w:t>Three proposed solutions to a complex issue</w:t>
            </w:r>
          </w:p>
        </w:tc>
        <w:tc>
          <w:tcPr>
            <w:tcW w:w="1933" w:type="dxa"/>
          </w:tcPr>
          <w:p w14:paraId="6C3E4627" w14:textId="77777777" w:rsidR="00EA661F" w:rsidRPr="00170280" w:rsidRDefault="00EA661F" w:rsidP="00BA1E17">
            <w:pPr>
              <w:rPr>
                <w:rFonts w:cstheme="minorHAnsi"/>
                <w:sz w:val="24"/>
                <w:szCs w:val="24"/>
              </w:rPr>
            </w:pPr>
            <w:r w:rsidRPr="00170280">
              <w:rPr>
                <w:rFonts w:cstheme="minorHAnsi"/>
                <w:sz w:val="24"/>
                <w:szCs w:val="24"/>
              </w:rPr>
              <w:t>Formulate a further two of your own with suggestions as to what might work best, and why</w:t>
            </w:r>
          </w:p>
        </w:tc>
        <w:tc>
          <w:tcPr>
            <w:tcW w:w="3567" w:type="dxa"/>
          </w:tcPr>
          <w:p w14:paraId="2C163B82" w14:textId="0CE16FD7" w:rsidR="00EA661F" w:rsidRPr="00170280" w:rsidRDefault="00EA661F" w:rsidP="00BA1E17">
            <w:pPr>
              <w:rPr>
                <w:rFonts w:cstheme="minorHAnsi"/>
                <w:sz w:val="24"/>
                <w:szCs w:val="24"/>
              </w:rPr>
            </w:pPr>
            <w:r w:rsidRPr="00170280">
              <w:rPr>
                <w:rFonts w:cstheme="minorHAnsi"/>
                <w:sz w:val="24"/>
                <w:szCs w:val="24"/>
              </w:rPr>
              <w:t>That will enable your company to decide about new acquisitions and divesting of assets</w:t>
            </w:r>
            <w:r w:rsidR="00D44AA5">
              <w:rPr>
                <w:rFonts w:cstheme="minorHAnsi"/>
                <w:sz w:val="24"/>
                <w:szCs w:val="24"/>
              </w:rPr>
              <w:t>.</w:t>
            </w:r>
          </w:p>
        </w:tc>
      </w:tr>
      <w:tr w:rsidR="00EA661F" w:rsidRPr="00170280" w14:paraId="71BBDDB5" w14:textId="77777777" w:rsidTr="00B5304E">
        <w:tc>
          <w:tcPr>
            <w:tcW w:w="2210" w:type="dxa"/>
          </w:tcPr>
          <w:p w14:paraId="4B4AB60F" w14:textId="3F8C53C9" w:rsidR="00EA661F" w:rsidRPr="00170280" w:rsidRDefault="00EA661F" w:rsidP="00BA1E17">
            <w:pPr>
              <w:rPr>
                <w:rFonts w:cstheme="minorHAnsi"/>
                <w:sz w:val="24"/>
                <w:szCs w:val="24"/>
              </w:rPr>
            </w:pPr>
            <w:r w:rsidRPr="00170280">
              <w:rPr>
                <w:rFonts w:cstheme="minorHAnsi"/>
                <w:sz w:val="24"/>
                <w:szCs w:val="24"/>
              </w:rPr>
              <w:t>You are a hydrologist working for a regional development agency with responsibility for a substantial river basin</w:t>
            </w:r>
            <w:r w:rsidR="00D44AA5">
              <w:rPr>
                <w:rFonts w:cstheme="minorHAnsi"/>
                <w:sz w:val="24"/>
                <w:szCs w:val="24"/>
              </w:rPr>
              <w:t>.</w:t>
            </w:r>
          </w:p>
        </w:tc>
        <w:tc>
          <w:tcPr>
            <w:tcW w:w="1779" w:type="dxa"/>
          </w:tcPr>
          <w:p w14:paraId="0C3739FD" w14:textId="77777777" w:rsidR="00EA661F" w:rsidRPr="00170280" w:rsidRDefault="00EA661F" w:rsidP="00BA1E17">
            <w:pPr>
              <w:rPr>
                <w:rFonts w:cstheme="minorHAnsi"/>
                <w:sz w:val="24"/>
                <w:szCs w:val="24"/>
              </w:rPr>
            </w:pPr>
            <w:r w:rsidRPr="00170280">
              <w:rPr>
                <w:rFonts w:cstheme="minorHAnsi"/>
                <w:sz w:val="24"/>
                <w:szCs w:val="24"/>
              </w:rPr>
              <w:t xml:space="preserve">Compile </w:t>
            </w:r>
          </w:p>
        </w:tc>
        <w:tc>
          <w:tcPr>
            <w:tcW w:w="1427" w:type="dxa"/>
          </w:tcPr>
          <w:p w14:paraId="3DB85EE6" w14:textId="05772735" w:rsidR="00EA661F" w:rsidRPr="00170280" w:rsidRDefault="00EA661F" w:rsidP="00BA1E17">
            <w:pPr>
              <w:rPr>
                <w:rFonts w:cstheme="minorHAnsi"/>
                <w:sz w:val="24"/>
                <w:szCs w:val="24"/>
              </w:rPr>
            </w:pPr>
            <w:r w:rsidRPr="00170280">
              <w:rPr>
                <w:rFonts w:cstheme="minorHAnsi"/>
                <w:sz w:val="24"/>
                <w:szCs w:val="24"/>
              </w:rPr>
              <w:t>Contingency plans for use in a professional environment</w:t>
            </w:r>
            <w:r w:rsidR="00D44AA5">
              <w:rPr>
                <w:rFonts w:cstheme="minorHAnsi"/>
                <w:sz w:val="24"/>
                <w:szCs w:val="24"/>
              </w:rPr>
              <w:t>.</w:t>
            </w:r>
          </w:p>
        </w:tc>
        <w:tc>
          <w:tcPr>
            <w:tcW w:w="1933" w:type="dxa"/>
          </w:tcPr>
          <w:p w14:paraId="651D7C0A" w14:textId="77777777" w:rsidR="00EA661F" w:rsidRPr="00170280" w:rsidRDefault="00EA661F" w:rsidP="00BA1E17">
            <w:pPr>
              <w:rPr>
                <w:rFonts w:cstheme="minorHAnsi"/>
                <w:sz w:val="24"/>
                <w:szCs w:val="24"/>
              </w:rPr>
            </w:pPr>
            <w:r w:rsidRPr="00170280">
              <w:rPr>
                <w:rFonts w:cstheme="minorHAnsi"/>
                <w:sz w:val="24"/>
                <w:szCs w:val="24"/>
              </w:rPr>
              <w:t>Produce disaster recovery in case of a serious emergency</w:t>
            </w:r>
          </w:p>
          <w:p w14:paraId="372C6759" w14:textId="4727BFEB" w:rsidR="00EA661F" w:rsidRPr="00170280" w:rsidRDefault="00EA661F" w:rsidP="00BA1E17">
            <w:pPr>
              <w:rPr>
                <w:rFonts w:cstheme="minorHAnsi"/>
                <w:sz w:val="24"/>
                <w:szCs w:val="24"/>
              </w:rPr>
            </w:pPr>
            <w:r w:rsidRPr="00170280">
              <w:rPr>
                <w:rFonts w:cstheme="minorHAnsi"/>
                <w:sz w:val="24"/>
                <w:szCs w:val="24"/>
              </w:rPr>
              <w:t>leading to mitigations and remediation</w:t>
            </w:r>
            <w:r w:rsidR="00D44AA5">
              <w:rPr>
                <w:rFonts w:cstheme="minorHAnsi"/>
                <w:sz w:val="24"/>
                <w:szCs w:val="24"/>
              </w:rPr>
              <w:t>.</w:t>
            </w:r>
          </w:p>
          <w:p w14:paraId="3D858165" w14:textId="77777777" w:rsidR="00EA661F" w:rsidRPr="00170280" w:rsidRDefault="00EA661F" w:rsidP="00BA1E17">
            <w:pPr>
              <w:rPr>
                <w:rFonts w:cstheme="minorHAnsi"/>
                <w:sz w:val="24"/>
                <w:szCs w:val="24"/>
              </w:rPr>
            </w:pPr>
          </w:p>
          <w:p w14:paraId="45C1E525" w14:textId="77777777" w:rsidR="00EA661F" w:rsidRPr="00170280" w:rsidRDefault="00EA661F" w:rsidP="00BA1E17">
            <w:pPr>
              <w:rPr>
                <w:rFonts w:cstheme="minorHAnsi"/>
                <w:sz w:val="24"/>
                <w:szCs w:val="24"/>
              </w:rPr>
            </w:pPr>
          </w:p>
        </w:tc>
        <w:tc>
          <w:tcPr>
            <w:tcW w:w="3567" w:type="dxa"/>
          </w:tcPr>
          <w:p w14:paraId="3A809409" w14:textId="5AFA85E4" w:rsidR="00EA661F" w:rsidRPr="00170280" w:rsidRDefault="00EA661F" w:rsidP="00BA1E17">
            <w:pPr>
              <w:rPr>
                <w:rFonts w:cstheme="minorHAnsi"/>
                <w:sz w:val="24"/>
                <w:szCs w:val="24"/>
              </w:rPr>
            </w:pPr>
            <w:r w:rsidRPr="00170280">
              <w:rPr>
                <w:rFonts w:cstheme="minorHAnsi"/>
                <w:sz w:val="24"/>
                <w:szCs w:val="24"/>
              </w:rPr>
              <w:t>In the event of a serious flooding incident that affects more than 50% of your area</w:t>
            </w:r>
            <w:r w:rsidR="00D44AA5">
              <w:rPr>
                <w:rFonts w:cstheme="minorHAnsi"/>
                <w:sz w:val="24"/>
                <w:szCs w:val="24"/>
              </w:rPr>
              <w:t>.</w:t>
            </w:r>
          </w:p>
        </w:tc>
      </w:tr>
    </w:tbl>
    <w:p w14:paraId="1D14DEDD" w14:textId="4451E297" w:rsidR="00EA661F" w:rsidRPr="00170280" w:rsidRDefault="00EA661F" w:rsidP="00704B62">
      <w:pPr>
        <w:rPr>
          <w:rFonts w:cstheme="minorHAnsi"/>
          <w:sz w:val="24"/>
          <w:szCs w:val="24"/>
        </w:rPr>
      </w:pPr>
    </w:p>
    <w:p w14:paraId="146E9BAA" w14:textId="663060D2" w:rsidR="00EA661F" w:rsidRPr="00170280" w:rsidRDefault="00EA661F" w:rsidP="00704B62">
      <w:pPr>
        <w:rPr>
          <w:rFonts w:cstheme="minorHAnsi"/>
          <w:sz w:val="24"/>
          <w:szCs w:val="24"/>
        </w:rPr>
      </w:pPr>
      <w:r w:rsidRPr="00170280">
        <w:rPr>
          <w:rFonts w:cstheme="minorHAnsi"/>
          <w:sz w:val="24"/>
          <w:szCs w:val="24"/>
        </w:rPr>
        <w:t xml:space="preserve">But because the central verbs, </w:t>
      </w:r>
      <w:r w:rsidR="00B5304E" w:rsidRPr="00170280">
        <w:rPr>
          <w:rFonts w:cstheme="minorHAnsi"/>
          <w:sz w:val="24"/>
          <w:szCs w:val="24"/>
        </w:rPr>
        <w:t xml:space="preserve">objects and outcomes / evidence of achievement are likely to be applicable </w:t>
      </w:r>
      <w:r w:rsidR="00BA1E17" w:rsidRPr="00170280">
        <w:rPr>
          <w:rFonts w:cstheme="minorHAnsi"/>
          <w:sz w:val="24"/>
          <w:szCs w:val="24"/>
        </w:rPr>
        <w:t>and relevant</w:t>
      </w:r>
      <w:r w:rsidR="00B5304E" w:rsidRPr="00170280">
        <w:rPr>
          <w:rFonts w:cstheme="minorHAnsi"/>
          <w:sz w:val="24"/>
          <w:szCs w:val="24"/>
        </w:rPr>
        <w:t xml:space="preserve"> to lots of contexts, they are usable in more than one, as in this worked example using the first set</w:t>
      </w:r>
      <w:r w:rsidR="00590802">
        <w:rPr>
          <w:rFonts w:cstheme="minorHAnsi"/>
          <w:sz w:val="24"/>
          <w:szCs w:val="24"/>
        </w:rPr>
        <w:t xml:space="preserve"> of verbs/</w:t>
      </w:r>
      <w:r w:rsidR="00315111">
        <w:rPr>
          <w:rFonts w:cstheme="minorHAnsi"/>
          <w:sz w:val="24"/>
          <w:szCs w:val="24"/>
        </w:rPr>
        <w:t xml:space="preserve">educational outcomes, objects and evidence of </w:t>
      </w:r>
      <w:r w:rsidR="0067390E">
        <w:rPr>
          <w:rFonts w:cstheme="minorHAnsi"/>
          <w:sz w:val="24"/>
          <w:szCs w:val="24"/>
        </w:rPr>
        <w:t>achievement</w:t>
      </w:r>
      <w:r w:rsidR="00B5304E" w:rsidRPr="00170280">
        <w:rPr>
          <w:rFonts w:cstheme="minorHAnsi"/>
          <w:sz w:val="24"/>
          <w:szCs w:val="24"/>
        </w:rPr>
        <w:t>:</w:t>
      </w:r>
    </w:p>
    <w:p w14:paraId="7DBEE305" w14:textId="77777777" w:rsidR="00B5304E" w:rsidRPr="00170280" w:rsidRDefault="00B5304E" w:rsidP="00B5304E">
      <w:pPr>
        <w:rPr>
          <w:rFonts w:cstheme="minorHAnsi"/>
          <w:sz w:val="24"/>
          <w:szCs w:val="24"/>
        </w:rPr>
      </w:pPr>
    </w:p>
    <w:tbl>
      <w:tblPr>
        <w:tblStyle w:val="TableGrid"/>
        <w:tblW w:w="10774" w:type="dxa"/>
        <w:tblInd w:w="-856" w:type="dxa"/>
        <w:tblLook w:val="04A0" w:firstRow="1" w:lastRow="0" w:firstColumn="1" w:lastColumn="0" w:noHBand="0" w:noVBand="1"/>
      </w:tblPr>
      <w:tblGrid>
        <w:gridCol w:w="2092"/>
        <w:gridCol w:w="1971"/>
        <w:gridCol w:w="1331"/>
        <w:gridCol w:w="2132"/>
        <w:gridCol w:w="3248"/>
      </w:tblGrid>
      <w:tr w:rsidR="00B5304E" w:rsidRPr="00170280" w14:paraId="0C4CF9E9" w14:textId="77777777" w:rsidTr="00B5304E">
        <w:tc>
          <w:tcPr>
            <w:tcW w:w="2235" w:type="dxa"/>
          </w:tcPr>
          <w:p w14:paraId="1F182A49" w14:textId="77777777" w:rsidR="00B5304E" w:rsidRPr="00B77994" w:rsidRDefault="00B5304E" w:rsidP="00BA1E17">
            <w:pPr>
              <w:rPr>
                <w:rFonts w:cstheme="minorHAnsi"/>
                <w:b/>
                <w:bCs/>
                <w:sz w:val="24"/>
                <w:szCs w:val="24"/>
              </w:rPr>
            </w:pPr>
            <w:r w:rsidRPr="00B77994">
              <w:rPr>
                <w:rFonts w:cstheme="minorHAnsi"/>
                <w:b/>
                <w:bCs/>
                <w:sz w:val="24"/>
                <w:szCs w:val="24"/>
              </w:rPr>
              <w:t>Context relevant to your subject area</w:t>
            </w:r>
          </w:p>
        </w:tc>
        <w:tc>
          <w:tcPr>
            <w:tcW w:w="1849" w:type="dxa"/>
          </w:tcPr>
          <w:p w14:paraId="7D1AE28C" w14:textId="77777777" w:rsidR="00B5304E" w:rsidRPr="00B77994" w:rsidRDefault="00B5304E" w:rsidP="00BA1E17">
            <w:pPr>
              <w:rPr>
                <w:rFonts w:cstheme="minorHAnsi"/>
                <w:b/>
                <w:bCs/>
                <w:sz w:val="24"/>
                <w:szCs w:val="24"/>
              </w:rPr>
            </w:pPr>
            <w:r w:rsidRPr="00B77994">
              <w:rPr>
                <w:rFonts w:cstheme="minorHAnsi"/>
                <w:b/>
                <w:bCs/>
                <w:sz w:val="24"/>
                <w:szCs w:val="24"/>
              </w:rPr>
              <w:t>Verb/educational outcomes</w:t>
            </w:r>
          </w:p>
        </w:tc>
        <w:tc>
          <w:tcPr>
            <w:tcW w:w="1334" w:type="dxa"/>
          </w:tcPr>
          <w:p w14:paraId="0B71FF43" w14:textId="77777777" w:rsidR="00B5304E" w:rsidRPr="00B77994" w:rsidRDefault="00B5304E" w:rsidP="00BA1E17">
            <w:pPr>
              <w:rPr>
                <w:rFonts w:cstheme="minorHAnsi"/>
                <w:b/>
                <w:bCs/>
                <w:sz w:val="24"/>
                <w:szCs w:val="24"/>
              </w:rPr>
            </w:pPr>
            <w:r w:rsidRPr="00B77994">
              <w:rPr>
                <w:rFonts w:cstheme="minorHAnsi"/>
                <w:b/>
                <w:bCs/>
                <w:sz w:val="24"/>
                <w:szCs w:val="24"/>
              </w:rPr>
              <w:t>What? i.e. object</w:t>
            </w:r>
          </w:p>
        </w:tc>
        <w:tc>
          <w:tcPr>
            <w:tcW w:w="1992" w:type="dxa"/>
          </w:tcPr>
          <w:p w14:paraId="2F5A5E1F" w14:textId="77777777" w:rsidR="00B5304E" w:rsidRPr="00B77994" w:rsidRDefault="00B5304E" w:rsidP="00BA1E17">
            <w:pPr>
              <w:rPr>
                <w:rFonts w:cstheme="minorHAnsi"/>
                <w:b/>
                <w:bCs/>
                <w:sz w:val="24"/>
                <w:szCs w:val="24"/>
              </w:rPr>
            </w:pPr>
            <w:r w:rsidRPr="00B77994">
              <w:rPr>
                <w:rFonts w:cstheme="minorHAnsi"/>
                <w:b/>
                <w:bCs/>
                <w:sz w:val="24"/>
                <w:szCs w:val="24"/>
              </w:rPr>
              <w:t>Outcome/evidence of achievement</w:t>
            </w:r>
          </w:p>
        </w:tc>
        <w:tc>
          <w:tcPr>
            <w:tcW w:w="3364" w:type="dxa"/>
          </w:tcPr>
          <w:p w14:paraId="38D98841" w14:textId="77777777" w:rsidR="00B5304E" w:rsidRPr="00B77994" w:rsidRDefault="00B5304E" w:rsidP="00BA1E17">
            <w:pPr>
              <w:rPr>
                <w:rFonts w:cstheme="minorHAnsi"/>
                <w:b/>
                <w:bCs/>
                <w:sz w:val="24"/>
                <w:szCs w:val="24"/>
              </w:rPr>
            </w:pPr>
            <w:r w:rsidRPr="00B77994">
              <w:rPr>
                <w:rFonts w:cstheme="minorHAnsi"/>
                <w:b/>
                <w:bCs/>
                <w:sz w:val="24"/>
                <w:szCs w:val="24"/>
              </w:rPr>
              <w:t>Modifiers/developments / range statements (context specific)</w:t>
            </w:r>
          </w:p>
        </w:tc>
      </w:tr>
      <w:tr w:rsidR="00B5304E" w:rsidRPr="00170280" w14:paraId="5C3386B5" w14:textId="77777777" w:rsidTr="00B5304E">
        <w:tc>
          <w:tcPr>
            <w:tcW w:w="2235" w:type="dxa"/>
          </w:tcPr>
          <w:p w14:paraId="001C2063" w14:textId="6BE3661E" w:rsidR="00B5304E" w:rsidRPr="00170280" w:rsidRDefault="00B5304E" w:rsidP="00BA1E17">
            <w:pPr>
              <w:rPr>
                <w:rFonts w:cstheme="minorHAnsi"/>
                <w:sz w:val="24"/>
                <w:szCs w:val="24"/>
              </w:rPr>
            </w:pPr>
            <w:r w:rsidRPr="00170280">
              <w:rPr>
                <w:rFonts w:cstheme="minorHAnsi"/>
                <w:sz w:val="24"/>
                <w:szCs w:val="24"/>
              </w:rPr>
              <w:t>You are working for a social enterprise which is struggling to maintain momentum during the Corona19 crisis</w:t>
            </w:r>
            <w:r w:rsidR="00B77994">
              <w:rPr>
                <w:rFonts w:cstheme="minorHAnsi"/>
                <w:sz w:val="24"/>
                <w:szCs w:val="24"/>
              </w:rPr>
              <w:t>.</w:t>
            </w:r>
          </w:p>
        </w:tc>
        <w:tc>
          <w:tcPr>
            <w:tcW w:w="1849" w:type="dxa"/>
            <w:vMerge w:val="restart"/>
          </w:tcPr>
          <w:p w14:paraId="5213270B" w14:textId="77777777" w:rsidR="00B5304E" w:rsidRPr="00170280" w:rsidRDefault="00B5304E" w:rsidP="00BA1E17">
            <w:pPr>
              <w:rPr>
                <w:rFonts w:cstheme="minorHAnsi"/>
                <w:sz w:val="24"/>
                <w:szCs w:val="24"/>
              </w:rPr>
            </w:pPr>
          </w:p>
          <w:p w14:paraId="43CDA9DD" w14:textId="77777777" w:rsidR="00B5304E" w:rsidRPr="00170280" w:rsidRDefault="00B5304E" w:rsidP="00BA1E17">
            <w:pPr>
              <w:rPr>
                <w:rFonts w:cstheme="minorHAnsi"/>
                <w:sz w:val="24"/>
                <w:szCs w:val="24"/>
              </w:rPr>
            </w:pPr>
          </w:p>
          <w:p w14:paraId="43FA557B" w14:textId="77777777" w:rsidR="00B5304E" w:rsidRPr="00170280" w:rsidRDefault="00B5304E" w:rsidP="00BA1E17">
            <w:pPr>
              <w:rPr>
                <w:rFonts w:cstheme="minorHAnsi"/>
                <w:sz w:val="24"/>
                <w:szCs w:val="24"/>
              </w:rPr>
            </w:pPr>
          </w:p>
          <w:p w14:paraId="75AE337C" w14:textId="77777777" w:rsidR="00B5304E" w:rsidRPr="00170280" w:rsidRDefault="00B5304E" w:rsidP="00BA1E17">
            <w:pPr>
              <w:rPr>
                <w:rFonts w:cstheme="minorHAnsi"/>
                <w:sz w:val="24"/>
                <w:szCs w:val="24"/>
              </w:rPr>
            </w:pPr>
          </w:p>
          <w:p w14:paraId="36FA1A27" w14:textId="77777777" w:rsidR="00B5304E" w:rsidRPr="00170280" w:rsidRDefault="00B5304E" w:rsidP="00BA1E17">
            <w:pPr>
              <w:rPr>
                <w:rFonts w:cstheme="minorHAnsi"/>
                <w:sz w:val="24"/>
                <w:szCs w:val="24"/>
              </w:rPr>
            </w:pPr>
          </w:p>
          <w:p w14:paraId="33CA189E" w14:textId="77777777" w:rsidR="00B5304E" w:rsidRPr="00170280" w:rsidRDefault="00B5304E" w:rsidP="00BA1E17">
            <w:pPr>
              <w:rPr>
                <w:rFonts w:cstheme="minorHAnsi"/>
                <w:sz w:val="24"/>
                <w:szCs w:val="24"/>
              </w:rPr>
            </w:pPr>
          </w:p>
          <w:p w14:paraId="6B1F460E" w14:textId="77777777" w:rsidR="00B5304E" w:rsidRPr="00170280" w:rsidRDefault="00B5304E" w:rsidP="00BA1E17">
            <w:pPr>
              <w:rPr>
                <w:rFonts w:cstheme="minorHAnsi"/>
                <w:sz w:val="24"/>
                <w:szCs w:val="24"/>
              </w:rPr>
            </w:pPr>
          </w:p>
          <w:p w14:paraId="29CF6D11" w14:textId="77777777" w:rsidR="00B5304E" w:rsidRPr="00170280" w:rsidRDefault="00B5304E" w:rsidP="00BA1E17">
            <w:pPr>
              <w:rPr>
                <w:rFonts w:cstheme="minorHAnsi"/>
                <w:sz w:val="24"/>
                <w:szCs w:val="24"/>
              </w:rPr>
            </w:pPr>
          </w:p>
          <w:p w14:paraId="1597E0E6" w14:textId="77777777" w:rsidR="00B5304E" w:rsidRPr="00170280" w:rsidRDefault="00B5304E" w:rsidP="00BA1E17">
            <w:pPr>
              <w:rPr>
                <w:rFonts w:cstheme="minorHAnsi"/>
                <w:sz w:val="24"/>
                <w:szCs w:val="24"/>
              </w:rPr>
            </w:pPr>
            <w:r w:rsidRPr="00170280">
              <w:rPr>
                <w:rFonts w:cstheme="minorHAnsi"/>
                <w:sz w:val="24"/>
                <w:szCs w:val="24"/>
              </w:rPr>
              <w:t>Interpret</w:t>
            </w:r>
          </w:p>
          <w:p w14:paraId="7E9B821C" w14:textId="77777777" w:rsidR="00B5304E" w:rsidRPr="00170280" w:rsidRDefault="00B5304E" w:rsidP="00BA1E17">
            <w:pPr>
              <w:rPr>
                <w:rFonts w:cstheme="minorHAnsi"/>
                <w:sz w:val="24"/>
                <w:szCs w:val="24"/>
              </w:rPr>
            </w:pPr>
          </w:p>
          <w:p w14:paraId="2EDB72F8" w14:textId="77777777" w:rsidR="00B5304E" w:rsidRPr="00170280" w:rsidRDefault="00B5304E" w:rsidP="00BA1E17">
            <w:pPr>
              <w:rPr>
                <w:rFonts w:cstheme="minorHAnsi"/>
                <w:sz w:val="24"/>
                <w:szCs w:val="24"/>
              </w:rPr>
            </w:pPr>
          </w:p>
        </w:tc>
        <w:tc>
          <w:tcPr>
            <w:tcW w:w="1334" w:type="dxa"/>
            <w:vMerge w:val="restart"/>
          </w:tcPr>
          <w:p w14:paraId="33D6653E" w14:textId="77777777" w:rsidR="00B5304E" w:rsidRPr="00170280" w:rsidRDefault="00B5304E" w:rsidP="00BA1E17">
            <w:pPr>
              <w:rPr>
                <w:rFonts w:cstheme="minorHAnsi"/>
                <w:sz w:val="24"/>
                <w:szCs w:val="24"/>
              </w:rPr>
            </w:pPr>
            <w:r w:rsidRPr="00170280">
              <w:rPr>
                <w:rFonts w:cstheme="minorHAnsi"/>
                <w:sz w:val="24"/>
                <w:szCs w:val="24"/>
              </w:rPr>
              <w:t xml:space="preserve"> </w:t>
            </w:r>
          </w:p>
          <w:p w14:paraId="42F6CA7F" w14:textId="77777777" w:rsidR="00B5304E" w:rsidRPr="00170280" w:rsidRDefault="00B5304E" w:rsidP="00BA1E17">
            <w:pPr>
              <w:rPr>
                <w:rFonts w:cstheme="minorHAnsi"/>
                <w:sz w:val="24"/>
                <w:szCs w:val="24"/>
              </w:rPr>
            </w:pPr>
          </w:p>
          <w:p w14:paraId="10C35536" w14:textId="77777777" w:rsidR="00B5304E" w:rsidRPr="00170280" w:rsidRDefault="00B5304E" w:rsidP="00BA1E17">
            <w:pPr>
              <w:rPr>
                <w:rFonts w:cstheme="minorHAnsi"/>
                <w:sz w:val="24"/>
                <w:szCs w:val="24"/>
              </w:rPr>
            </w:pPr>
          </w:p>
          <w:p w14:paraId="30A8C1C0" w14:textId="77777777" w:rsidR="00B5304E" w:rsidRPr="00170280" w:rsidRDefault="00B5304E" w:rsidP="00BA1E17">
            <w:pPr>
              <w:rPr>
                <w:rFonts w:cstheme="minorHAnsi"/>
                <w:sz w:val="24"/>
                <w:szCs w:val="24"/>
              </w:rPr>
            </w:pPr>
          </w:p>
          <w:p w14:paraId="551DA104" w14:textId="77777777" w:rsidR="00B5304E" w:rsidRPr="00170280" w:rsidRDefault="00B5304E" w:rsidP="00BA1E17">
            <w:pPr>
              <w:rPr>
                <w:rFonts w:cstheme="minorHAnsi"/>
                <w:sz w:val="24"/>
                <w:szCs w:val="24"/>
              </w:rPr>
            </w:pPr>
          </w:p>
          <w:p w14:paraId="6CB6EE1E" w14:textId="77777777" w:rsidR="00B5304E" w:rsidRPr="00170280" w:rsidRDefault="00B5304E" w:rsidP="00BA1E17">
            <w:pPr>
              <w:rPr>
                <w:rFonts w:cstheme="minorHAnsi"/>
                <w:sz w:val="24"/>
                <w:szCs w:val="24"/>
              </w:rPr>
            </w:pPr>
          </w:p>
          <w:p w14:paraId="40D9E2AB" w14:textId="77777777" w:rsidR="00B5304E" w:rsidRPr="00170280" w:rsidRDefault="00B5304E" w:rsidP="00BA1E17">
            <w:pPr>
              <w:rPr>
                <w:rFonts w:cstheme="minorHAnsi"/>
                <w:sz w:val="24"/>
                <w:szCs w:val="24"/>
              </w:rPr>
            </w:pPr>
          </w:p>
          <w:p w14:paraId="01D99803" w14:textId="77777777" w:rsidR="00B5304E" w:rsidRPr="00170280" w:rsidRDefault="00B5304E" w:rsidP="00BA1E17">
            <w:pPr>
              <w:rPr>
                <w:rFonts w:cstheme="minorHAnsi"/>
                <w:sz w:val="24"/>
                <w:szCs w:val="24"/>
              </w:rPr>
            </w:pPr>
          </w:p>
          <w:p w14:paraId="13A94F0F" w14:textId="77777777" w:rsidR="00B5304E" w:rsidRPr="00170280" w:rsidRDefault="00B5304E" w:rsidP="00BA1E17">
            <w:pPr>
              <w:rPr>
                <w:rFonts w:cstheme="minorHAnsi"/>
                <w:sz w:val="24"/>
                <w:szCs w:val="24"/>
              </w:rPr>
            </w:pPr>
            <w:r w:rsidRPr="00170280">
              <w:rPr>
                <w:rFonts w:cstheme="minorHAnsi"/>
                <w:sz w:val="24"/>
                <w:szCs w:val="24"/>
              </w:rPr>
              <w:t>A range of complex and at times incomplete financial and other data</w:t>
            </w:r>
          </w:p>
          <w:p w14:paraId="614AAD1E" w14:textId="77777777" w:rsidR="00B5304E" w:rsidRPr="00170280" w:rsidRDefault="00B5304E" w:rsidP="00BA1E17">
            <w:pPr>
              <w:rPr>
                <w:rFonts w:cstheme="minorHAnsi"/>
                <w:sz w:val="24"/>
                <w:szCs w:val="24"/>
              </w:rPr>
            </w:pPr>
          </w:p>
        </w:tc>
        <w:tc>
          <w:tcPr>
            <w:tcW w:w="1992" w:type="dxa"/>
            <w:vMerge w:val="restart"/>
          </w:tcPr>
          <w:p w14:paraId="08E0515C" w14:textId="77777777" w:rsidR="00B5304E" w:rsidRPr="00170280" w:rsidRDefault="00B5304E" w:rsidP="00BA1E17">
            <w:pPr>
              <w:rPr>
                <w:rFonts w:cstheme="minorHAnsi"/>
                <w:sz w:val="24"/>
                <w:szCs w:val="24"/>
              </w:rPr>
            </w:pPr>
          </w:p>
          <w:p w14:paraId="209DFAC2" w14:textId="77777777" w:rsidR="00B5304E" w:rsidRPr="00170280" w:rsidRDefault="00B5304E" w:rsidP="00BA1E17">
            <w:pPr>
              <w:rPr>
                <w:rFonts w:cstheme="minorHAnsi"/>
                <w:sz w:val="24"/>
                <w:szCs w:val="24"/>
              </w:rPr>
            </w:pPr>
          </w:p>
          <w:p w14:paraId="67A9B120" w14:textId="77777777" w:rsidR="00B5304E" w:rsidRPr="00170280" w:rsidRDefault="00B5304E" w:rsidP="00BA1E17">
            <w:pPr>
              <w:rPr>
                <w:rFonts w:cstheme="minorHAnsi"/>
                <w:sz w:val="24"/>
                <w:szCs w:val="24"/>
              </w:rPr>
            </w:pPr>
          </w:p>
          <w:p w14:paraId="73FD11DB" w14:textId="77777777" w:rsidR="00B5304E" w:rsidRPr="00170280" w:rsidRDefault="00B5304E" w:rsidP="00BA1E17">
            <w:pPr>
              <w:rPr>
                <w:rFonts w:cstheme="minorHAnsi"/>
                <w:sz w:val="24"/>
                <w:szCs w:val="24"/>
              </w:rPr>
            </w:pPr>
          </w:p>
          <w:p w14:paraId="4EA2FAB7" w14:textId="77777777" w:rsidR="00B5304E" w:rsidRPr="00170280" w:rsidRDefault="00B5304E" w:rsidP="00BA1E17">
            <w:pPr>
              <w:rPr>
                <w:rFonts w:cstheme="minorHAnsi"/>
                <w:sz w:val="24"/>
                <w:szCs w:val="24"/>
              </w:rPr>
            </w:pPr>
          </w:p>
          <w:p w14:paraId="5D791792" w14:textId="77777777" w:rsidR="00B5304E" w:rsidRPr="00170280" w:rsidRDefault="00B5304E" w:rsidP="00BA1E17">
            <w:pPr>
              <w:rPr>
                <w:rFonts w:cstheme="minorHAnsi"/>
                <w:sz w:val="24"/>
                <w:szCs w:val="24"/>
              </w:rPr>
            </w:pPr>
          </w:p>
          <w:p w14:paraId="098A14C2" w14:textId="77777777" w:rsidR="00B5304E" w:rsidRPr="00170280" w:rsidRDefault="00B5304E" w:rsidP="00BA1E17">
            <w:pPr>
              <w:rPr>
                <w:rFonts w:cstheme="minorHAnsi"/>
                <w:sz w:val="24"/>
                <w:szCs w:val="24"/>
              </w:rPr>
            </w:pPr>
          </w:p>
          <w:p w14:paraId="114B0C5A" w14:textId="77777777" w:rsidR="00B5304E" w:rsidRPr="00170280" w:rsidRDefault="00B5304E" w:rsidP="00BA1E17">
            <w:pPr>
              <w:rPr>
                <w:rFonts w:cstheme="minorHAnsi"/>
                <w:sz w:val="24"/>
                <w:szCs w:val="24"/>
              </w:rPr>
            </w:pPr>
          </w:p>
          <w:p w14:paraId="0725A32E" w14:textId="77777777" w:rsidR="00B5304E" w:rsidRPr="00170280" w:rsidRDefault="00B5304E" w:rsidP="00BA1E17">
            <w:pPr>
              <w:rPr>
                <w:rFonts w:cstheme="minorHAnsi"/>
                <w:sz w:val="24"/>
                <w:szCs w:val="24"/>
              </w:rPr>
            </w:pPr>
            <w:r w:rsidRPr="00170280">
              <w:rPr>
                <w:rFonts w:cstheme="minorHAnsi"/>
                <w:sz w:val="24"/>
                <w:szCs w:val="24"/>
              </w:rPr>
              <w:t>Compile a meaningful summary leading to a forward action plan</w:t>
            </w:r>
          </w:p>
          <w:p w14:paraId="49F1BDF4" w14:textId="77777777" w:rsidR="00B5304E" w:rsidRPr="00170280" w:rsidRDefault="00B5304E" w:rsidP="00BA1E17">
            <w:pPr>
              <w:rPr>
                <w:rFonts w:cstheme="minorHAnsi"/>
                <w:sz w:val="24"/>
                <w:szCs w:val="24"/>
              </w:rPr>
            </w:pPr>
          </w:p>
        </w:tc>
        <w:tc>
          <w:tcPr>
            <w:tcW w:w="3364" w:type="dxa"/>
          </w:tcPr>
          <w:p w14:paraId="5A1113DA" w14:textId="758AE0EA" w:rsidR="00B5304E" w:rsidRPr="00170280" w:rsidRDefault="00B5304E" w:rsidP="00BA1E17">
            <w:pPr>
              <w:rPr>
                <w:rFonts w:cstheme="minorHAnsi"/>
                <w:sz w:val="24"/>
                <w:szCs w:val="24"/>
              </w:rPr>
            </w:pPr>
            <w:r w:rsidRPr="00170280">
              <w:rPr>
                <w:rFonts w:cstheme="minorHAnsi"/>
                <w:sz w:val="24"/>
                <w:szCs w:val="24"/>
              </w:rPr>
              <w:t>That will give your funders confidence in your abilities to remain viable</w:t>
            </w:r>
            <w:r w:rsidR="00B77994">
              <w:rPr>
                <w:rFonts w:cstheme="minorHAnsi"/>
                <w:sz w:val="24"/>
                <w:szCs w:val="24"/>
              </w:rPr>
              <w:t>.</w:t>
            </w:r>
          </w:p>
        </w:tc>
      </w:tr>
      <w:tr w:rsidR="00B5304E" w:rsidRPr="00170280" w14:paraId="6A281C1C" w14:textId="77777777" w:rsidTr="00B5304E">
        <w:tc>
          <w:tcPr>
            <w:tcW w:w="2235" w:type="dxa"/>
          </w:tcPr>
          <w:p w14:paraId="3FC3B8E7" w14:textId="7FBD8D67" w:rsidR="00B5304E" w:rsidRPr="00170280" w:rsidRDefault="00B5304E" w:rsidP="00BA1E17">
            <w:pPr>
              <w:rPr>
                <w:rFonts w:cstheme="minorHAnsi"/>
                <w:sz w:val="24"/>
                <w:szCs w:val="24"/>
              </w:rPr>
            </w:pPr>
            <w:r w:rsidRPr="00170280">
              <w:rPr>
                <w:rFonts w:cstheme="minorHAnsi"/>
                <w:sz w:val="24"/>
                <w:szCs w:val="24"/>
              </w:rPr>
              <w:t>You are a ward manager at a busy hospital, where your ward is being repurposed</w:t>
            </w:r>
            <w:r w:rsidR="0067390E">
              <w:rPr>
                <w:rFonts w:cstheme="minorHAnsi"/>
                <w:sz w:val="24"/>
                <w:szCs w:val="24"/>
              </w:rPr>
              <w:t xml:space="preserve"> </w:t>
            </w:r>
            <w:r w:rsidRPr="00170280">
              <w:rPr>
                <w:rFonts w:cstheme="minorHAnsi"/>
                <w:sz w:val="24"/>
                <w:szCs w:val="24"/>
              </w:rPr>
              <w:t xml:space="preserve">to deal with a national emergency and you’ve been asked to identify what you need to make this happen (including staffing, </w:t>
            </w:r>
            <w:r w:rsidRPr="00170280">
              <w:rPr>
                <w:rFonts w:cstheme="minorHAnsi"/>
                <w:sz w:val="24"/>
                <w:szCs w:val="24"/>
              </w:rPr>
              <w:lastRenderedPageBreak/>
              <w:t>budget and equipment)</w:t>
            </w:r>
            <w:r w:rsidR="00B77994">
              <w:rPr>
                <w:rFonts w:cstheme="minorHAnsi"/>
                <w:sz w:val="24"/>
                <w:szCs w:val="24"/>
              </w:rPr>
              <w:t>.</w:t>
            </w:r>
          </w:p>
        </w:tc>
        <w:tc>
          <w:tcPr>
            <w:tcW w:w="1849" w:type="dxa"/>
            <w:vMerge/>
          </w:tcPr>
          <w:p w14:paraId="52994604" w14:textId="77777777" w:rsidR="00B5304E" w:rsidRPr="00170280" w:rsidRDefault="00B5304E" w:rsidP="00BA1E17">
            <w:pPr>
              <w:rPr>
                <w:rFonts w:cstheme="minorHAnsi"/>
                <w:sz w:val="24"/>
                <w:szCs w:val="24"/>
              </w:rPr>
            </w:pPr>
          </w:p>
        </w:tc>
        <w:tc>
          <w:tcPr>
            <w:tcW w:w="1334" w:type="dxa"/>
            <w:vMerge/>
          </w:tcPr>
          <w:p w14:paraId="5D1FE7F6" w14:textId="77777777" w:rsidR="00B5304E" w:rsidRPr="00170280" w:rsidRDefault="00B5304E" w:rsidP="00BA1E17">
            <w:pPr>
              <w:rPr>
                <w:rFonts w:cstheme="minorHAnsi"/>
                <w:sz w:val="24"/>
                <w:szCs w:val="24"/>
              </w:rPr>
            </w:pPr>
          </w:p>
        </w:tc>
        <w:tc>
          <w:tcPr>
            <w:tcW w:w="1992" w:type="dxa"/>
            <w:vMerge/>
          </w:tcPr>
          <w:p w14:paraId="2C12A069" w14:textId="77777777" w:rsidR="00B5304E" w:rsidRPr="00170280" w:rsidRDefault="00B5304E" w:rsidP="00BA1E17">
            <w:pPr>
              <w:rPr>
                <w:rFonts w:cstheme="minorHAnsi"/>
                <w:sz w:val="24"/>
                <w:szCs w:val="24"/>
              </w:rPr>
            </w:pPr>
          </w:p>
        </w:tc>
        <w:tc>
          <w:tcPr>
            <w:tcW w:w="3364" w:type="dxa"/>
          </w:tcPr>
          <w:p w14:paraId="61A0A007" w14:textId="0DD18982" w:rsidR="00B5304E" w:rsidRPr="00170280" w:rsidRDefault="00B5304E" w:rsidP="00BA1E17">
            <w:pPr>
              <w:rPr>
                <w:rFonts w:cstheme="minorHAnsi"/>
                <w:sz w:val="24"/>
                <w:szCs w:val="24"/>
              </w:rPr>
            </w:pPr>
            <w:r w:rsidRPr="00170280">
              <w:rPr>
                <w:rFonts w:cstheme="minorHAnsi"/>
                <w:sz w:val="24"/>
                <w:szCs w:val="24"/>
              </w:rPr>
              <w:t>That will enable you to operationalise this plan within a 48-hour period</w:t>
            </w:r>
            <w:r w:rsidR="00B77994">
              <w:rPr>
                <w:rFonts w:cstheme="minorHAnsi"/>
                <w:sz w:val="24"/>
                <w:szCs w:val="24"/>
              </w:rPr>
              <w:t>.</w:t>
            </w:r>
          </w:p>
        </w:tc>
      </w:tr>
      <w:tr w:rsidR="00B5304E" w:rsidRPr="00170280" w14:paraId="6556F49B" w14:textId="77777777" w:rsidTr="00B5304E">
        <w:tc>
          <w:tcPr>
            <w:tcW w:w="2235" w:type="dxa"/>
          </w:tcPr>
          <w:p w14:paraId="1FCB49C5" w14:textId="77777777" w:rsidR="00B5304E" w:rsidRPr="00170280" w:rsidRDefault="00B5304E" w:rsidP="00BA1E17">
            <w:pPr>
              <w:rPr>
                <w:rFonts w:cstheme="minorHAnsi"/>
                <w:sz w:val="24"/>
                <w:szCs w:val="24"/>
              </w:rPr>
            </w:pPr>
            <w:r w:rsidRPr="00170280">
              <w:rPr>
                <w:rFonts w:cstheme="minorHAnsi"/>
                <w:sz w:val="24"/>
                <w:szCs w:val="24"/>
              </w:rPr>
              <w:t>You work at an advertising agency where you are responsible for a new campaign to promote a new ecological household product that will challenge current market leaders in detergents for the home</w:t>
            </w:r>
          </w:p>
        </w:tc>
        <w:tc>
          <w:tcPr>
            <w:tcW w:w="1849" w:type="dxa"/>
            <w:vMerge/>
          </w:tcPr>
          <w:p w14:paraId="54D9DE1C" w14:textId="77777777" w:rsidR="00B5304E" w:rsidRPr="00170280" w:rsidRDefault="00B5304E" w:rsidP="00BA1E17">
            <w:pPr>
              <w:rPr>
                <w:rFonts w:cstheme="minorHAnsi"/>
                <w:sz w:val="24"/>
                <w:szCs w:val="24"/>
              </w:rPr>
            </w:pPr>
          </w:p>
        </w:tc>
        <w:tc>
          <w:tcPr>
            <w:tcW w:w="1334" w:type="dxa"/>
            <w:vMerge/>
          </w:tcPr>
          <w:p w14:paraId="452AC651" w14:textId="77777777" w:rsidR="00B5304E" w:rsidRPr="00170280" w:rsidRDefault="00B5304E" w:rsidP="00BA1E17">
            <w:pPr>
              <w:rPr>
                <w:rFonts w:cstheme="minorHAnsi"/>
                <w:sz w:val="24"/>
                <w:szCs w:val="24"/>
              </w:rPr>
            </w:pPr>
          </w:p>
        </w:tc>
        <w:tc>
          <w:tcPr>
            <w:tcW w:w="1992" w:type="dxa"/>
            <w:vMerge/>
          </w:tcPr>
          <w:p w14:paraId="1506EBB8" w14:textId="77777777" w:rsidR="00B5304E" w:rsidRPr="00170280" w:rsidRDefault="00B5304E" w:rsidP="00BA1E17">
            <w:pPr>
              <w:rPr>
                <w:rFonts w:cstheme="minorHAnsi"/>
                <w:sz w:val="24"/>
                <w:szCs w:val="24"/>
              </w:rPr>
            </w:pPr>
          </w:p>
        </w:tc>
        <w:tc>
          <w:tcPr>
            <w:tcW w:w="3364" w:type="dxa"/>
          </w:tcPr>
          <w:p w14:paraId="458DA099" w14:textId="25E6AD45" w:rsidR="00B5304E" w:rsidRPr="00170280" w:rsidRDefault="00B5304E" w:rsidP="00BA1E17">
            <w:pPr>
              <w:rPr>
                <w:rFonts w:cstheme="minorHAnsi"/>
                <w:sz w:val="24"/>
                <w:szCs w:val="24"/>
              </w:rPr>
            </w:pPr>
            <w:r w:rsidRPr="00170280">
              <w:rPr>
                <w:rFonts w:cstheme="minorHAnsi"/>
                <w:sz w:val="24"/>
                <w:szCs w:val="24"/>
              </w:rPr>
              <w:t>That will propose how your company can best get its message across both to consumers and to the retailers you aim to incentivise to stock your products</w:t>
            </w:r>
            <w:r w:rsidR="00B77994">
              <w:rPr>
                <w:rFonts w:cstheme="minorHAnsi"/>
                <w:sz w:val="24"/>
                <w:szCs w:val="24"/>
              </w:rPr>
              <w:t>.</w:t>
            </w:r>
          </w:p>
        </w:tc>
      </w:tr>
    </w:tbl>
    <w:p w14:paraId="430AB5D2" w14:textId="217DEBE6" w:rsidR="00B5304E" w:rsidRPr="00170280" w:rsidRDefault="00B5304E" w:rsidP="00035BB3">
      <w:pPr>
        <w:rPr>
          <w:rFonts w:cstheme="minorHAnsi"/>
          <w:sz w:val="24"/>
          <w:szCs w:val="24"/>
        </w:rPr>
      </w:pPr>
      <w:r w:rsidRPr="00170280">
        <w:rPr>
          <w:rFonts w:cstheme="minorHAnsi"/>
          <w:sz w:val="24"/>
          <w:szCs w:val="24"/>
        </w:rPr>
        <w:t xml:space="preserve"> </w:t>
      </w:r>
    </w:p>
    <w:p w14:paraId="7EC7AB06" w14:textId="7353B2B1" w:rsidR="001012EE" w:rsidRPr="00170280" w:rsidRDefault="005F106F" w:rsidP="00035BB3">
      <w:pPr>
        <w:rPr>
          <w:rFonts w:cstheme="minorHAnsi"/>
          <w:sz w:val="24"/>
          <w:szCs w:val="24"/>
        </w:rPr>
      </w:pPr>
      <w:r w:rsidRPr="00170280">
        <w:rPr>
          <w:rFonts w:cstheme="minorHAnsi"/>
          <w:sz w:val="24"/>
          <w:szCs w:val="24"/>
        </w:rPr>
        <w:t xml:space="preserve">This </w:t>
      </w:r>
      <w:proofErr w:type="gramStart"/>
      <w:r w:rsidRPr="00170280">
        <w:rPr>
          <w:rFonts w:cstheme="minorHAnsi"/>
          <w:sz w:val="24"/>
          <w:szCs w:val="24"/>
        </w:rPr>
        <w:t>isn’t</w:t>
      </w:r>
      <w:proofErr w:type="gramEnd"/>
      <w:r w:rsidRPr="00170280">
        <w:rPr>
          <w:rFonts w:cstheme="minorHAnsi"/>
          <w:sz w:val="24"/>
          <w:szCs w:val="24"/>
        </w:rPr>
        <w:t xml:space="preserve"> designed to be a random bingo-style task </w:t>
      </w:r>
      <w:r w:rsidR="00315111" w:rsidRPr="00170280">
        <w:rPr>
          <w:rFonts w:cstheme="minorHAnsi"/>
          <w:sz w:val="24"/>
          <w:szCs w:val="24"/>
        </w:rPr>
        <w:t>generator but</w:t>
      </w:r>
      <w:r w:rsidRPr="00170280">
        <w:rPr>
          <w:rFonts w:cstheme="minorHAnsi"/>
          <w:sz w:val="24"/>
          <w:szCs w:val="24"/>
        </w:rPr>
        <w:t xml:space="preserve"> is proposed as a means to unlock potential for assessment designers to be more creative in designing alternative tasks. </w:t>
      </w:r>
      <w:r w:rsidR="00315111" w:rsidRPr="00170280">
        <w:rPr>
          <w:rFonts w:cstheme="minorHAnsi"/>
          <w:sz w:val="24"/>
          <w:szCs w:val="24"/>
        </w:rPr>
        <w:t>W</w:t>
      </w:r>
      <w:r w:rsidR="00170280" w:rsidRPr="00170280">
        <w:rPr>
          <w:rFonts w:cstheme="minorHAnsi"/>
          <w:sz w:val="24"/>
          <w:szCs w:val="24"/>
        </w:rPr>
        <w:t>e</w:t>
      </w:r>
      <w:r w:rsidR="00315111">
        <w:rPr>
          <w:rFonts w:cstheme="minorHAnsi"/>
          <w:sz w:val="24"/>
          <w:szCs w:val="24"/>
        </w:rPr>
        <w:t xml:space="preserve"> </w:t>
      </w:r>
      <w:r w:rsidR="00BA1E17" w:rsidRPr="00170280">
        <w:rPr>
          <w:rFonts w:cstheme="minorHAnsi"/>
          <w:sz w:val="24"/>
          <w:szCs w:val="24"/>
        </w:rPr>
        <w:t>wouldn’t</w:t>
      </w:r>
      <w:r w:rsidR="00B5304E" w:rsidRPr="00170280">
        <w:rPr>
          <w:rFonts w:cstheme="minorHAnsi"/>
          <w:sz w:val="24"/>
          <w:szCs w:val="24"/>
        </w:rPr>
        <w:t xml:space="preserve"> want to argue that this is a formula that will work in every context on every occasion, but rather </w:t>
      </w:r>
      <w:r w:rsidR="00BA1E17" w:rsidRPr="00170280">
        <w:rPr>
          <w:rFonts w:cstheme="minorHAnsi"/>
          <w:sz w:val="24"/>
          <w:szCs w:val="24"/>
        </w:rPr>
        <w:t xml:space="preserve">to suggest </w:t>
      </w:r>
      <w:r w:rsidR="00B5304E" w:rsidRPr="00170280">
        <w:rPr>
          <w:rFonts w:cstheme="minorHAnsi"/>
          <w:sz w:val="24"/>
          <w:szCs w:val="24"/>
        </w:rPr>
        <w:t xml:space="preserve">that designing </w:t>
      </w:r>
      <w:r w:rsidRPr="00170280">
        <w:rPr>
          <w:rFonts w:cstheme="minorHAnsi"/>
          <w:sz w:val="24"/>
          <w:szCs w:val="24"/>
        </w:rPr>
        <w:t>assignments</w:t>
      </w:r>
      <w:r w:rsidR="00B5304E" w:rsidRPr="00170280">
        <w:rPr>
          <w:rFonts w:cstheme="minorHAnsi"/>
          <w:sz w:val="24"/>
          <w:szCs w:val="24"/>
        </w:rPr>
        <w:t xml:space="preserve"> doesn’t have to be hugely demanding and taxing</w:t>
      </w:r>
      <w:r w:rsidR="001012EE" w:rsidRPr="00170280">
        <w:rPr>
          <w:rFonts w:cstheme="minorHAnsi"/>
          <w:sz w:val="24"/>
          <w:szCs w:val="24"/>
        </w:rPr>
        <w:t xml:space="preserve"> if it is tackled systematically and thoughtfully</w:t>
      </w:r>
      <w:r w:rsidRPr="00170280">
        <w:rPr>
          <w:rFonts w:cstheme="minorHAnsi"/>
          <w:sz w:val="24"/>
          <w:szCs w:val="24"/>
        </w:rPr>
        <w:t xml:space="preserve"> (and ideally, collectively).</w:t>
      </w:r>
    </w:p>
    <w:p w14:paraId="05061852" w14:textId="278CFA05" w:rsidR="001012EE" w:rsidRPr="00170280" w:rsidRDefault="001012EE" w:rsidP="00035BB3">
      <w:pPr>
        <w:rPr>
          <w:rFonts w:cstheme="minorHAnsi"/>
          <w:sz w:val="24"/>
          <w:szCs w:val="24"/>
        </w:rPr>
      </w:pPr>
      <w:r w:rsidRPr="00170280">
        <w:rPr>
          <w:rFonts w:cstheme="minorHAnsi"/>
          <w:sz w:val="24"/>
          <w:szCs w:val="24"/>
        </w:rPr>
        <w:t>So here are a few more</w:t>
      </w:r>
      <w:r w:rsidR="00D819D7" w:rsidRPr="00170280">
        <w:rPr>
          <w:rFonts w:cstheme="minorHAnsi"/>
          <w:sz w:val="24"/>
          <w:szCs w:val="24"/>
        </w:rPr>
        <w:t xml:space="preserve"> variables </w:t>
      </w:r>
      <w:r w:rsidRPr="00170280">
        <w:rPr>
          <w:rFonts w:cstheme="minorHAnsi"/>
          <w:sz w:val="24"/>
          <w:szCs w:val="24"/>
        </w:rPr>
        <w:t>you could play with</w:t>
      </w:r>
      <w:r w:rsidR="005F106F" w:rsidRPr="00170280">
        <w:rPr>
          <w:rFonts w:cstheme="minorHAnsi"/>
          <w:sz w:val="24"/>
          <w:szCs w:val="24"/>
        </w:rPr>
        <w:t xml:space="preserve">, adapting them to your own </w:t>
      </w:r>
      <w:r w:rsidR="00243944" w:rsidRPr="00170280">
        <w:rPr>
          <w:rFonts w:cstheme="minorHAnsi"/>
          <w:sz w:val="24"/>
          <w:szCs w:val="24"/>
        </w:rPr>
        <w:t>disciplines</w:t>
      </w:r>
      <w:r w:rsidR="005F106F" w:rsidRPr="00170280">
        <w:rPr>
          <w:rFonts w:cstheme="minorHAnsi"/>
          <w:sz w:val="24"/>
          <w:szCs w:val="24"/>
        </w:rPr>
        <w:t xml:space="preserve"> and contexts</w:t>
      </w:r>
      <w:r w:rsidRPr="00170280">
        <w:rPr>
          <w:rFonts w:cstheme="minorHAnsi"/>
          <w:sz w:val="24"/>
          <w:szCs w:val="24"/>
        </w:rPr>
        <w:t>:</w:t>
      </w:r>
    </w:p>
    <w:tbl>
      <w:tblPr>
        <w:tblStyle w:val="TableGrid"/>
        <w:tblW w:w="0" w:type="auto"/>
        <w:tblLook w:val="04A0" w:firstRow="1" w:lastRow="0" w:firstColumn="1" w:lastColumn="0" w:noHBand="0" w:noVBand="1"/>
      </w:tblPr>
      <w:tblGrid>
        <w:gridCol w:w="2789"/>
        <w:gridCol w:w="2790"/>
        <w:gridCol w:w="2790"/>
      </w:tblGrid>
      <w:tr w:rsidR="001012EE" w:rsidRPr="00170280" w14:paraId="72E514CB" w14:textId="77777777" w:rsidTr="00BA1E17">
        <w:tc>
          <w:tcPr>
            <w:tcW w:w="2789" w:type="dxa"/>
          </w:tcPr>
          <w:p w14:paraId="42E313C2" w14:textId="77777777" w:rsidR="001012EE" w:rsidRPr="0038491B" w:rsidRDefault="001012EE" w:rsidP="00BA1E17">
            <w:pPr>
              <w:rPr>
                <w:rFonts w:cstheme="minorHAnsi"/>
                <w:b/>
                <w:bCs/>
                <w:sz w:val="24"/>
                <w:szCs w:val="24"/>
              </w:rPr>
            </w:pPr>
            <w:r w:rsidRPr="0038491B">
              <w:rPr>
                <w:rFonts w:cstheme="minorHAnsi"/>
                <w:b/>
                <w:bCs/>
                <w:sz w:val="24"/>
                <w:szCs w:val="24"/>
              </w:rPr>
              <w:t>Verb/educational outcomes</w:t>
            </w:r>
          </w:p>
        </w:tc>
        <w:tc>
          <w:tcPr>
            <w:tcW w:w="2790" w:type="dxa"/>
          </w:tcPr>
          <w:p w14:paraId="1C79C981" w14:textId="77777777" w:rsidR="001012EE" w:rsidRPr="0038491B" w:rsidRDefault="001012EE" w:rsidP="00BA1E17">
            <w:pPr>
              <w:rPr>
                <w:rFonts w:cstheme="minorHAnsi"/>
                <w:b/>
                <w:bCs/>
                <w:sz w:val="24"/>
                <w:szCs w:val="24"/>
              </w:rPr>
            </w:pPr>
            <w:r w:rsidRPr="0038491B">
              <w:rPr>
                <w:rFonts w:cstheme="minorHAnsi"/>
                <w:b/>
                <w:bCs/>
                <w:sz w:val="24"/>
                <w:szCs w:val="24"/>
              </w:rPr>
              <w:t>What? i.e. object</w:t>
            </w:r>
          </w:p>
        </w:tc>
        <w:tc>
          <w:tcPr>
            <w:tcW w:w="2790" w:type="dxa"/>
          </w:tcPr>
          <w:p w14:paraId="07340D0B" w14:textId="77777777" w:rsidR="001012EE" w:rsidRPr="0038491B" w:rsidRDefault="001012EE" w:rsidP="00BA1E17">
            <w:pPr>
              <w:rPr>
                <w:rFonts w:cstheme="minorHAnsi"/>
                <w:b/>
                <w:bCs/>
                <w:sz w:val="24"/>
                <w:szCs w:val="24"/>
              </w:rPr>
            </w:pPr>
            <w:r w:rsidRPr="0038491B">
              <w:rPr>
                <w:rFonts w:cstheme="minorHAnsi"/>
                <w:b/>
                <w:bCs/>
                <w:sz w:val="24"/>
                <w:szCs w:val="24"/>
              </w:rPr>
              <w:t>Outcome/evidence of achievement</w:t>
            </w:r>
          </w:p>
        </w:tc>
      </w:tr>
      <w:tr w:rsidR="001012EE" w:rsidRPr="00170280" w14:paraId="372790D0" w14:textId="77777777" w:rsidTr="00BA1E17">
        <w:tc>
          <w:tcPr>
            <w:tcW w:w="2789" w:type="dxa"/>
          </w:tcPr>
          <w:p w14:paraId="595B999E" w14:textId="57580529" w:rsidR="001012EE" w:rsidRPr="00170280" w:rsidRDefault="001012EE" w:rsidP="00BA1E17">
            <w:pPr>
              <w:rPr>
                <w:rFonts w:cstheme="minorHAnsi"/>
                <w:sz w:val="24"/>
                <w:szCs w:val="24"/>
              </w:rPr>
            </w:pPr>
            <w:r w:rsidRPr="00170280">
              <w:rPr>
                <w:rFonts w:cstheme="minorHAnsi"/>
                <w:sz w:val="24"/>
                <w:szCs w:val="24"/>
              </w:rPr>
              <w:t>Articulate</w:t>
            </w:r>
          </w:p>
        </w:tc>
        <w:tc>
          <w:tcPr>
            <w:tcW w:w="2790" w:type="dxa"/>
          </w:tcPr>
          <w:p w14:paraId="2A213591" w14:textId="0946D411" w:rsidR="001012EE" w:rsidRPr="00170280" w:rsidRDefault="001012EE" w:rsidP="00BA1E17">
            <w:pPr>
              <w:rPr>
                <w:rFonts w:cstheme="minorHAnsi"/>
                <w:sz w:val="24"/>
                <w:szCs w:val="24"/>
              </w:rPr>
            </w:pPr>
            <w:r w:rsidRPr="00170280">
              <w:rPr>
                <w:rFonts w:cstheme="minorHAnsi"/>
                <w:sz w:val="24"/>
                <w:szCs w:val="24"/>
              </w:rPr>
              <w:t>the central aspects of a problem</w:t>
            </w:r>
          </w:p>
        </w:tc>
        <w:tc>
          <w:tcPr>
            <w:tcW w:w="2790" w:type="dxa"/>
          </w:tcPr>
          <w:p w14:paraId="12A5BBD7" w14:textId="063D6B79" w:rsidR="001012EE" w:rsidRPr="00170280" w:rsidRDefault="001012EE" w:rsidP="001012EE">
            <w:pPr>
              <w:rPr>
                <w:rFonts w:cstheme="minorHAnsi"/>
                <w:sz w:val="24"/>
                <w:szCs w:val="24"/>
              </w:rPr>
            </w:pPr>
            <w:r w:rsidRPr="00170280">
              <w:rPr>
                <w:rFonts w:cstheme="minorHAnsi"/>
                <w:sz w:val="24"/>
                <w:szCs w:val="24"/>
              </w:rPr>
              <w:t>a case study, offering a variety of reasoned solutions, with a rationale for each and a personalised recommendation</w:t>
            </w:r>
          </w:p>
          <w:p w14:paraId="5710B61E" w14:textId="68355549" w:rsidR="001012EE" w:rsidRPr="00170280" w:rsidRDefault="001012EE" w:rsidP="00BA1E17">
            <w:pPr>
              <w:rPr>
                <w:rFonts w:cstheme="minorHAnsi"/>
                <w:sz w:val="24"/>
                <w:szCs w:val="24"/>
              </w:rPr>
            </w:pPr>
          </w:p>
        </w:tc>
      </w:tr>
      <w:tr w:rsidR="001012EE" w:rsidRPr="00170280" w14:paraId="79170E68" w14:textId="77777777" w:rsidTr="00BA1E17">
        <w:tc>
          <w:tcPr>
            <w:tcW w:w="2789" w:type="dxa"/>
          </w:tcPr>
          <w:p w14:paraId="03EB5555" w14:textId="75E51BFD" w:rsidR="001012EE" w:rsidRPr="00170280" w:rsidRDefault="001012EE" w:rsidP="00BA1E17">
            <w:pPr>
              <w:rPr>
                <w:rFonts w:cstheme="minorHAnsi"/>
                <w:sz w:val="24"/>
                <w:szCs w:val="24"/>
              </w:rPr>
            </w:pPr>
            <w:r w:rsidRPr="00170280">
              <w:rPr>
                <w:rFonts w:cstheme="minorHAnsi"/>
                <w:sz w:val="24"/>
                <w:szCs w:val="24"/>
              </w:rPr>
              <w:t>Argue</w:t>
            </w:r>
          </w:p>
        </w:tc>
        <w:tc>
          <w:tcPr>
            <w:tcW w:w="2790" w:type="dxa"/>
          </w:tcPr>
          <w:p w14:paraId="76354237" w14:textId="054C0C6A" w:rsidR="001012EE" w:rsidRPr="00170280" w:rsidRDefault="001012EE" w:rsidP="00BA1E17">
            <w:pPr>
              <w:rPr>
                <w:rFonts w:cstheme="minorHAnsi"/>
                <w:sz w:val="24"/>
                <w:szCs w:val="24"/>
              </w:rPr>
            </w:pPr>
            <w:r w:rsidRPr="00170280">
              <w:rPr>
                <w:rFonts w:cstheme="minorHAnsi"/>
                <w:sz w:val="24"/>
                <w:szCs w:val="24"/>
              </w:rPr>
              <w:t xml:space="preserve">For a </w:t>
            </w:r>
            <w:proofErr w:type="gramStart"/>
            <w:r w:rsidRPr="00170280">
              <w:rPr>
                <w:rFonts w:cstheme="minorHAnsi"/>
                <w:sz w:val="24"/>
                <w:szCs w:val="24"/>
              </w:rPr>
              <w:t>particular solution</w:t>
            </w:r>
            <w:proofErr w:type="gramEnd"/>
            <w:r w:rsidRPr="00170280">
              <w:rPr>
                <w:rFonts w:cstheme="minorHAnsi"/>
                <w:sz w:val="24"/>
                <w:szCs w:val="24"/>
              </w:rPr>
              <w:t xml:space="preserve"> based on a range of complex contextual factors</w:t>
            </w:r>
            <w:r w:rsidR="00D819D7" w:rsidRPr="00170280">
              <w:rPr>
                <w:rFonts w:cstheme="minorHAnsi"/>
                <w:sz w:val="24"/>
                <w:szCs w:val="24"/>
              </w:rPr>
              <w:t xml:space="preserve"> a reasoned rationale for this choice</w:t>
            </w:r>
            <w:r w:rsidR="00A0701E">
              <w:rPr>
                <w:rFonts w:cstheme="minorHAnsi"/>
                <w:sz w:val="24"/>
                <w:szCs w:val="24"/>
              </w:rPr>
              <w:t>.</w:t>
            </w:r>
          </w:p>
        </w:tc>
        <w:tc>
          <w:tcPr>
            <w:tcW w:w="2790" w:type="dxa"/>
          </w:tcPr>
          <w:p w14:paraId="743A3BDA" w14:textId="3438ECFB" w:rsidR="001012EE" w:rsidRPr="00170280" w:rsidRDefault="00D819D7" w:rsidP="00BA1E17">
            <w:pPr>
              <w:rPr>
                <w:rFonts w:cstheme="minorHAnsi"/>
                <w:sz w:val="24"/>
                <w:szCs w:val="24"/>
              </w:rPr>
            </w:pPr>
            <w:r w:rsidRPr="00170280">
              <w:rPr>
                <w:rFonts w:cstheme="minorHAnsi"/>
                <w:sz w:val="24"/>
                <w:szCs w:val="24"/>
              </w:rPr>
              <w:t>an executive summary with appendic</w:t>
            </w:r>
            <w:r w:rsidR="000378FB">
              <w:rPr>
                <w:rFonts w:cstheme="minorHAnsi"/>
                <w:sz w:val="24"/>
                <w:szCs w:val="24"/>
              </w:rPr>
              <w:t>e</w:t>
            </w:r>
            <w:r w:rsidRPr="00170280">
              <w:rPr>
                <w:rFonts w:cstheme="minorHAnsi"/>
                <w:sz w:val="24"/>
                <w:szCs w:val="24"/>
              </w:rPr>
              <w:t>s</w:t>
            </w:r>
            <w:r w:rsidR="000378FB">
              <w:rPr>
                <w:rFonts w:cstheme="minorHAnsi"/>
                <w:sz w:val="24"/>
                <w:szCs w:val="24"/>
              </w:rPr>
              <w:t>.</w:t>
            </w:r>
          </w:p>
        </w:tc>
      </w:tr>
      <w:tr w:rsidR="001012EE" w:rsidRPr="00170280" w14:paraId="249C0507" w14:textId="77777777" w:rsidTr="00BA1E17">
        <w:tc>
          <w:tcPr>
            <w:tcW w:w="2789" w:type="dxa"/>
          </w:tcPr>
          <w:p w14:paraId="0490A17F" w14:textId="56F4AE20" w:rsidR="001012EE" w:rsidRPr="00170280" w:rsidRDefault="00D819D7" w:rsidP="00BA1E17">
            <w:pPr>
              <w:rPr>
                <w:rFonts w:cstheme="minorHAnsi"/>
                <w:sz w:val="24"/>
                <w:szCs w:val="24"/>
              </w:rPr>
            </w:pPr>
            <w:r w:rsidRPr="00170280">
              <w:rPr>
                <w:rFonts w:cstheme="minorHAnsi"/>
                <w:sz w:val="24"/>
                <w:szCs w:val="24"/>
              </w:rPr>
              <w:t>Formulate</w:t>
            </w:r>
          </w:p>
        </w:tc>
        <w:tc>
          <w:tcPr>
            <w:tcW w:w="2790" w:type="dxa"/>
          </w:tcPr>
          <w:p w14:paraId="2F9CB722" w14:textId="77777777" w:rsidR="00C47F9F" w:rsidRPr="00170280" w:rsidRDefault="00D819D7" w:rsidP="00C47F9F">
            <w:pPr>
              <w:rPr>
                <w:rFonts w:cstheme="minorHAnsi"/>
                <w:sz w:val="24"/>
                <w:szCs w:val="24"/>
              </w:rPr>
            </w:pPr>
            <w:r w:rsidRPr="00170280">
              <w:rPr>
                <w:rFonts w:cstheme="minorHAnsi"/>
                <w:sz w:val="24"/>
                <w:szCs w:val="24"/>
              </w:rPr>
              <w:t>Your plans for project planning and management</w:t>
            </w:r>
            <w:r w:rsidR="00C47F9F" w:rsidRPr="00170280">
              <w:rPr>
                <w:rFonts w:cstheme="minorHAnsi"/>
                <w:sz w:val="24"/>
                <w:szCs w:val="24"/>
              </w:rPr>
              <w:t xml:space="preserve"> in a highly time-constrained environment</w:t>
            </w:r>
            <w:r w:rsidR="001012EE" w:rsidRPr="00170280">
              <w:rPr>
                <w:rFonts w:cstheme="minorHAnsi"/>
                <w:sz w:val="24"/>
                <w:szCs w:val="24"/>
              </w:rPr>
              <w:t xml:space="preserve"> </w:t>
            </w:r>
            <w:r w:rsidR="00C47F9F" w:rsidRPr="00170280">
              <w:rPr>
                <w:rFonts w:cstheme="minorHAnsi"/>
                <w:sz w:val="24"/>
                <w:szCs w:val="24"/>
              </w:rPr>
              <w:t>where all tasks appear equally urgent.</w:t>
            </w:r>
          </w:p>
          <w:p w14:paraId="3B904666" w14:textId="2A2A5657" w:rsidR="001012EE" w:rsidRPr="00170280" w:rsidRDefault="001012EE" w:rsidP="00BA1E17">
            <w:pPr>
              <w:rPr>
                <w:rFonts w:cstheme="minorHAnsi"/>
                <w:sz w:val="24"/>
                <w:szCs w:val="24"/>
              </w:rPr>
            </w:pPr>
          </w:p>
        </w:tc>
        <w:tc>
          <w:tcPr>
            <w:tcW w:w="2790" w:type="dxa"/>
          </w:tcPr>
          <w:p w14:paraId="28E998EA" w14:textId="06E82F0E" w:rsidR="001012EE" w:rsidRPr="00170280" w:rsidRDefault="00D819D7" w:rsidP="00BA1E17">
            <w:pPr>
              <w:rPr>
                <w:rFonts w:cstheme="minorHAnsi"/>
                <w:sz w:val="24"/>
                <w:szCs w:val="24"/>
              </w:rPr>
            </w:pPr>
            <w:r w:rsidRPr="00170280">
              <w:rPr>
                <w:rFonts w:cstheme="minorHAnsi"/>
                <w:sz w:val="24"/>
                <w:szCs w:val="24"/>
              </w:rPr>
              <w:lastRenderedPageBreak/>
              <w:t>A</w:t>
            </w:r>
            <w:r w:rsidR="00C47F9F" w:rsidRPr="00170280">
              <w:rPr>
                <w:rFonts w:cstheme="minorHAnsi"/>
                <w:sz w:val="24"/>
                <w:szCs w:val="24"/>
              </w:rPr>
              <w:t xml:space="preserve"> </w:t>
            </w:r>
            <w:r w:rsidR="00A0701E" w:rsidRPr="00170280">
              <w:rPr>
                <w:rFonts w:cstheme="minorHAnsi"/>
                <w:sz w:val="24"/>
                <w:szCs w:val="24"/>
              </w:rPr>
              <w:t>prioritised</w:t>
            </w:r>
            <w:r w:rsidRPr="00170280">
              <w:rPr>
                <w:rFonts w:cstheme="minorHAnsi"/>
                <w:sz w:val="24"/>
                <w:szCs w:val="24"/>
              </w:rPr>
              <w:t xml:space="preserve"> action plan </w:t>
            </w:r>
            <w:r w:rsidR="001012EE" w:rsidRPr="00170280">
              <w:rPr>
                <w:rFonts w:cstheme="minorHAnsi"/>
                <w:sz w:val="24"/>
                <w:szCs w:val="24"/>
              </w:rPr>
              <w:t>with milestones of achievement and measurable indicators of success</w:t>
            </w:r>
            <w:r w:rsidR="000378FB">
              <w:rPr>
                <w:rFonts w:cstheme="minorHAnsi"/>
                <w:sz w:val="24"/>
                <w:szCs w:val="24"/>
              </w:rPr>
              <w:t>.</w:t>
            </w:r>
          </w:p>
        </w:tc>
      </w:tr>
      <w:tr w:rsidR="001012EE" w:rsidRPr="00170280" w14:paraId="27633C00" w14:textId="77777777" w:rsidTr="00BA1E17">
        <w:tc>
          <w:tcPr>
            <w:tcW w:w="2789" w:type="dxa"/>
          </w:tcPr>
          <w:p w14:paraId="1079A3FB" w14:textId="6AAC10AE" w:rsidR="001012EE" w:rsidRPr="00170280" w:rsidRDefault="00D819D7" w:rsidP="00BA1E17">
            <w:pPr>
              <w:rPr>
                <w:rFonts w:cstheme="minorHAnsi"/>
                <w:sz w:val="24"/>
                <w:szCs w:val="24"/>
              </w:rPr>
            </w:pPr>
            <w:r w:rsidRPr="00170280">
              <w:rPr>
                <w:rFonts w:cstheme="minorHAnsi"/>
                <w:sz w:val="24"/>
                <w:szCs w:val="24"/>
              </w:rPr>
              <w:t>Synthesise</w:t>
            </w:r>
          </w:p>
        </w:tc>
        <w:tc>
          <w:tcPr>
            <w:tcW w:w="2790" w:type="dxa"/>
          </w:tcPr>
          <w:p w14:paraId="25947DC5" w14:textId="0E240356" w:rsidR="001012EE" w:rsidRPr="00170280" w:rsidRDefault="001012EE" w:rsidP="00BA1E17">
            <w:pPr>
              <w:rPr>
                <w:rFonts w:cstheme="minorHAnsi"/>
                <w:sz w:val="24"/>
                <w:szCs w:val="24"/>
              </w:rPr>
            </w:pPr>
            <w:r w:rsidRPr="00170280">
              <w:rPr>
                <w:rFonts w:cstheme="minorHAnsi"/>
                <w:sz w:val="24"/>
                <w:szCs w:val="24"/>
              </w:rPr>
              <w:t xml:space="preserve">synopses of multiple and diverse sources including text, image and data which can explain a </w:t>
            </w:r>
            <w:proofErr w:type="gramStart"/>
            <w:r w:rsidRPr="00170280">
              <w:rPr>
                <w:rFonts w:cstheme="minorHAnsi"/>
                <w:sz w:val="24"/>
                <w:szCs w:val="24"/>
              </w:rPr>
              <w:t>particular phenomenon</w:t>
            </w:r>
            <w:proofErr w:type="gramEnd"/>
            <w:r w:rsidRPr="00170280">
              <w:rPr>
                <w:rFonts w:cstheme="minorHAnsi"/>
                <w:sz w:val="24"/>
                <w:szCs w:val="24"/>
              </w:rPr>
              <w:t xml:space="preserve"> discussed within a programme</w:t>
            </w:r>
          </w:p>
        </w:tc>
        <w:tc>
          <w:tcPr>
            <w:tcW w:w="2790" w:type="dxa"/>
          </w:tcPr>
          <w:p w14:paraId="4CA9C123" w14:textId="3E0A1EC9" w:rsidR="001012EE" w:rsidRPr="00170280" w:rsidRDefault="00C47F9F" w:rsidP="00BA1E17">
            <w:pPr>
              <w:rPr>
                <w:rFonts w:cstheme="minorHAnsi"/>
                <w:sz w:val="24"/>
                <w:szCs w:val="24"/>
              </w:rPr>
            </w:pPr>
            <w:r w:rsidRPr="00170280">
              <w:rPr>
                <w:rFonts w:cstheme="minorHAnsi"/>
                <w:sz w:val="24"/>
                <w:szCs w:val="24"/>
              </w:rPr>
              <w:t>P</w:t>
            </w:r>
            <w:r w:rsidR="00D819D7" w:rsidRPr="00170280">
              <w:rPr>
                <w:rFonts w:cstheme="minorHAnsi"/>
                <w:sz w:val="24"/>
                <w:szCs w:val="24"/>
              </w:rPr>
              <w:t xml:space="preserve">ress releases suitable for both </w:t>
            </w:r>
            <w:r w:rsidR="000378FB">
              <w:rPr>
                <w:rFonts w:cstheme="minorHAnsi"/>
                <w:sz w:val="24"/>
                <w:szCs w:val="24"/>
              </w:rPr>
              <w:t>(</w:t>
            </w:r>
            <w:r w:rsidRPr="00170280">
              <w:rPr>
                <w:rFonts w:cstheme="minorHAnsi"/>
                <w:sz w:val="24"/>
                <w:szCs w:val="24"/>
              </w:rPr>
              <w:t>a</w:t>
            </w:r>
            <w:r w:rsidR="000378FB">
              <w:rPr>
                <w:rFonts w:cstheme="minorHAnsi"/>
                <w:sz w:val="24"/>
                <w:szCs w:val="24"/>
              </w:rPr>
              <w:t xml:space="preserve">) </w:t>
            </w:r>
            <w:r w:rsidR="00D819D7" w:rsidRPr="00170280">
              <w:rPr>
                <w:rFonts w:cstheme="minorHAnsi"/>
                <w:sz w:val="24"/>
                <w:szCs w:val="24"/>
              </w:rPr>
              <w:t xml:space="preserve">tabloid and </w:t>
            </w:r>
            <w:r w:rsidR="000378FB">
              <w:rPr>
                <w:rFonts w:cstheme="minorHAnsi"/>
                <w:sz w:val="24"/>
                <w:szCs w:val="24"/>
              </w:rPr>
              <w:t>(</w:t>
            </w:r>
            <w:r w:rsidRPr="00170280">
              <w:rPr>
                <w:rFonts w:cstheme="minorHAnsi"/>
                <w:sz w:val="24"/>
                <w:szCs w:val="24"/>
              </w:rPr>
              <w:t>b</w:t>
            </w:r>
            <w:r w:rsidR="000378FB">
              <w:rPr>
                <w:rFonts w:cstheme="minorHAnsi"/>
                <w:sz w:val="24"/>
                <w:szCs w:val="24"/>
              </w:rPr>
              <w:t>)</w:t>
            </w:r>
            <w:r w:rsidRPr="00170280">
              <w:rPr>
                <w:rFonts w:cstheme="minorHAnsi"/>
                <w:sz w:val="24"/>
                <w:szCs w:val="24"/>
              </w:rPr>
              <w:t xml:space="preserve"> </w:t>
            </w:r>
            <w:r w:rsidR="00D819D7" w:rsidRPr="00170280">
              <w:rPr>
                <w:rFonts w:cstheme="minorHAnsi"/>
                <w:sz w:val="24"/>
                <w:szCs w:val="24"/>
              </w:rPr>
              <w:t>‘long read’</w:t>
            </w:r>
            <w:r w:rsidRPr="00170280">
              <w:rPr>
                <w:rFonts w:cstheme="minorHAnsi"/>
                <w:sz w:val="24"/>
                <w:szCs w:val="24"/>
              </w:rPr>
              <w:t xml:space="preserve"> newspaper journalists</w:t>
            </w:r>
            <w:r w:rsidR="00A8478D">
              <w:rPr>
                <w:rFonts w:cstheme="minorHAnsi"/>
                <w:sz w:val="24"/>
                <w:szCs w:val="24"/>
              </w:rPr>
              <w:t>.</w:t>
            </w:r>
          </w:p>
        </w:tc>
      </w:tr>
      <w:tr w:rsidR="001012EE" w:rsidRPr="00170280" w14:paraId="6EDE7B83" w14:textId="77777777" w:rsidTr="00BA1E17">
        <w:tc>
          <w:tcPr>
            <w:tcW w:w="2789" w:type="dxa"/>
          </w:tcPr>
          <w:p w14:paraId="25018F23" w14:textId="2827041E" w:rsidR="001012EE" w:rsidRPr="00170280" w:rsidRDefault="001012EE" w:rsidP="00BA1E17">
            <w:pPr>
              <w:rPr>
                <w:rFonts w:cstheme="minorHAnsi"/>
                <w:sz w:val="24"/>
                <w:szCs w:val="24"/>
              </w:rPr>
            </w:pPr>
            <w:r w:rsidRPr="00170280">
              <w:rPr>
                <w:rFonts w:cstheme="minorHAnsi"/>
                <w:sz w:val="24"/>
                <w:szCs w:val="24"/>
              </w:rPr>
              <w:t>Critique</w:t>
            </w:r>
          </w:p>
        </w:tc>
        <w:tc>
          <w:tcPr>
            <w:tcW w:w="2790" w:type="dxa"/>
          </w:tcPr>
          <w:p w14:paraId="47DD01F7" w14:textId="33A3252A" w:rsidR="001012EE" w:rsidRPr="00170280" w:rsidRDefault="001012EE" w:rsidP="001012EE">
            <w:pPr>
              <w:rPr>
                <w:rFonts w:cstheme="minorHAnsi"/>
                <w:sz w:val="24"/>
                <w:szCs w:val="24"/>
              </w:rPr>
            </w:pPr>
            <w:r w:rsidRPr="00170280">
              <w:rPr>
                <w:rFonts w:cstheme="minorHAnsi"/>
                <w:sz w:val="24"/>
                <w:szCs w:val="24"/>
              </w:rPr>
              <w:t>three perspectives on or readings of an identified text, choosing one that is most convincing to you and giving your reasons for this choice.</w:t>
            </w:r>
          </w:p>
        </w:tc>
        <w:tc>
          <w:tcPr>
            <w:tcW w:w="2790" w:type="dxa"/>
          </w:tcPr>
          <w:p w14:paraId="73C53065" w14:textId="254BD379" w:rsidR="001012EE" w:rsidRPr="00170280" w:rsidRDefault="00C47F9F" w:rsidP="00C47F9F">
            <w:pPr>
              <w:rPr>
                <w:rFonts w:cstheme="minorHAnsi"/>
                <w:sz w:val="24"/>
                <w:szCs w:val="24"/>
              </w:rPr>
            </w:pPr>
            <w:r w:rsidRPr="00170280">
              <w:rPr>
                <w:rFonts w:cstheme="minorHAnsi"/>
                <w:sz w:val="24"/>
                <w:szCs w:val="24"/>
              </w:rPr>
              <w:t>A presentation for a specialist conference in your field</w:t>
            </w:r>
            <w:r w:rsidR="00A8478D">
              <w:rPr>
                <w:rFonts w:cstheme="minorHAnsi"/>
                <w:sz w:val="24"/>
                <w:szCs w:val="24"/>
              </w:rPr>
              <w:t>.</w:t>
            </w:r>
          </w:p>
        </w:tc>
      </w:tr>
      <w:tr w:rsidR="001012EE" w:rsidRPr="00170280" w14:paraId="7AEE954D" w14:textId="77777777" w:rsidTr="00BA1E17">
        <w:tc>
          <w:tcPr>
            <w:tcW w:w="2789" w:type="dxa"/>
          </w:tcPr>
          <w:p w14:paraId="664331D8" w14:textId="6D25FCCB" w:rsidR="001012EE" w:rsidRPr="00170280" w:rsidRDefault="001012EE" w:rsidP="00BA1E17">
            <w:pPr>
              <w:rPr>
                <w:rFonts w:cstheme="minorHAnsi"/>
                <w:sz w:val="24"/>
                <w:szCs w:val="24"/>
              </w:rPr>
            </w:pPr>
            <w:r w:rsidRPr="00170280">
              <w:rPr>
                <w:rFonts w:cstheme="minorHAnsi"/>
                <w:sz w:val="24"/>
                <w:szCs w:val="24"/>
              </w:rPr>
              <w:t>Provide</w:t>
            </w:r>
          </w:p>
        </w:tc>
        <w:tc>
          <w:tcPr>
            <w:tcW w:w="2790" w:type="dxa"/>
          </w:tcPr>
          <w:p w14:paraId="3ADC1AF6" w14:textId="3A44143A" w:rsidR="001012EE" w:rsidRPr="00170280" w:rsidRDefault="00A8478D" w:rsidP="001012EE">
            <w:pPr>
              <w:rPr>
                <w:rFonts w:cstheme="minorHAnsi"/>
                <w:sz w:val="24"/>
                <w:szCs w:val="24"/>
              </w:rPr>
            </w:pPr>
            <w:r>
              <w:rPr>
                <w:rFonts w:cstheme="minorHAnsi"/>
                <w:sz w:val="24"/>
                <w:szCs w:val="24"/>
              </w:rPr>
              <w:t>A</w:t>
            </w:r>
            <w:r w:rsidR="001012EE" w:rsidRPr="00170280">
              <w:rPr>
                <w:rFonts w:cstheme="minorHAnsi"/>
                <w:sz w:val="24"/>
                <w:szCs w:val="24"/>
              </w:rPr>
              <w:t xml:space="preserve"> rationale for a course of action taken in a professional setting, illustrating this with appropriate, </w:t>
            </w:r>
            <w:proofErr w:type="gramStart"/>
            <w:r w:rsidR="001012EE" w:rsidRPr="00170280">
              <w:rPr>
                <w:rFonts w:cstheme="minorHAnsi"/>
                <w:sz w:val="24"/>
                <w:szCs w:val="24"/>
              </w:rPr>
              <w:t>relevant</w:t>
            </w:r>
            <w:proofErr w:type="gramEnd"/>
            <w:r w:rsidR="001012EE" w:rsidRPr="00170280">
              <w:rPr>
                <w:rFonts w:cstheme="minorHAnsi"/>
                <w:sz w:val="24"/>
                <w:szCs w:val="24"/>
              </w:rPr>
              <w:t xml:space="preserve"> and current </w:t>
            </w:r>
            <w:r w:rsidR="00C47F9F" w:rsidRPr="00170280">
              <w:rPr>
                <w:rFonts w:cstheme="minorHAnsi"/>
                <w:sz w:val="24"/>
                <w:szCs w:val="24"/>
              </w:rPr>
              <w:t xml:space="preserve">formal and informal </w:t>
            </w:r>
            <w:r w:rsidR="001012EE" w:rsidRPr="00170280">
              <w:rPr>
                <w:rFonts w:cstheme="minorHAnsi"/>
                <w:sz w:val="24"/>
                <w:szCs w:val="24"/>
              </w:rPr>
              <w:t xml:space="preserve">publications. </w:t>
            </w:r>
          </w:p>
        </w:tc>
        <w:tc>
          <w:tcPr>
            <w:tcW w:w="2790" w:type="dxa"/>
          </w:tcPr>
          <w:p w14:paraId="290333FF" w14:textId="30F0D4F2" w:rsidR="001012EE" w:rsidRPr="00170280" w:rsidRDefault="00C47F9F" w:rsidP="001012EE">
            <w:pPr>
              <w:rPr>
                <w:rFonts w:cstheme="minorHAnsi"/>
                <w:sz w:val="24"/>
                <w:szCs w:val="24"/>
                <w:highlight w:val="yellow"/>
              </w:rPr>
            </w:pPr>
            <w:r w:rsidRPr="00170280">
              <w:rPr>
                <w:rFonts w:cstheme="minorHAnsi"/>
                <w:sz w:val="24"/>
                <w:szCs w:val="24"/>
              </w:rPr>
              <w:t>An email</w:t>
            </w:r>
            <w:r w:rsidR="0067390E">
              <w:rPr>
                <w:rFonts w:cstheme="minorHAnsi"/>
                <w:sz w:val="24"/>
                <w:szCs w:val="24"/>
              </w:rPr>
              <w:t xml:space="preserve"> </w:t>
            </w:r>
            <w:r w:rsidRPr="00170280">
              <w:rPr>
                <w:rFonts w:cstheme="minorHAnsi"/>
                <w:sz w:val="24"/>
                <w:szCs w:val="24"/>
              </w:rPr>
              <w:t>(no more than 1,000 words plus refences and hyperlinks) to your manager who has asked you to provide evidence-based justification for your planned course of action</w:t>
            </w:r>
            <w:r w:rsidR="0067390E">
              <w:rPr>
                <w:rFonts w:cstheme="minorHAnsi"/>
                <w:sz w:val="24"/>
                <w:szCs w:val="24"/>
              </w:rPr>
              <w:t>.</w:t>
            </w:r>
          </w:p>
        </w:tc>
      </w:tr>
      <w:tr w:rsidR="001012EE" w:rsidRPr="00170280" w14:paraId="5343DA99" w14:textId="77777777" w:rsidTr="00BA1E17">
        <w:tc>
          <w:tcPr>
            <w:tcW w:w="2789" w:type="dxa"/>
          </w:tcPr>
          <w:p w14:paraId="1D537C43" w14:textId="2AD473FF" w:rsidR="001012EE" w:rsidRPr="00170280" w:rsidRDefault="003902ED" w:rsidP="00BA1E17">
            <w:pPr>
              <w:rPr>
                <w:rFonts w:cstheme="minorHAnsi"/>
                <w:sz w:val="24"/>
                <w:szCs w:val="24"/>
              </w:rPr>
            </w:pPr>
            <w:r w:rsidRPr="00170280">
              <w:rPr>
                <w:rFonts w:cstheme="minorHAnsi"/>
                <w:sz w:val="24"/>
                <w:szCs w:val="24"/>
              </w:rPr>
              <w:t>Research</w:t>
            </w:r>
          </w:p>
        </w:tc>
        <w:tc>
          <w:tcPr>
            <w:tcW w:w="2790" w:type="dxa"/>
          </w:tcPr>
          <w:p w14:paraId="26D2CCD1" w14:textId="70CE6413" w:rsidR="001012EE" w:rsidRPr="00170280" w:rsidRDefault="00127947" w:rsidP="00C47F9F">
            <w:pPr>
              <w:rPr>
                <w:rFonts w:cstheme="minorHAnsi"/>
                <w:sz w:val="24"/>
                <w:szCs w:val="24"/>
              </w:rPr>
            </w:pPr>
            <w:r>
              <w:rPr>
                <w:rFonts w:cstheme="minorHAnsi"/>
                <w:sz w:val="24"/>
                <w:szCs w:val="24"/>
              </w:rPr>
              <w:t>An</w:t>
            </w:r>
            <w:r w:rsidR="003902ED" w:rsidRPr="00170280">
              <w:rPr>
                <w:rFonts w:cstheme="minorHAnsi"/>
                <w:sz w:val="24"/>
                <w:szCs w:val="24"/>
              </w:rPr>
              <w:t xml:space="preserve"> area of innovation, and </w:t>
            </w:r>
            <w:r w:rsidR="00C47F9F" w:rsidRPr="00170280">
              <w:rPr>
                <w:rFonts w:cstheme="minorHAnsi"/>
                <w:sz w:val="24"/>
                <w:szCs w:val="24"/>
              </w:rPr>
              <w:t xml:space="preserve">argue for its uptake, </w:t>
            </w:r>
            <w:r w:rsidR="003902ED" w:rsidRPr="00170280">
              <w:rPr>
                <w:rFonts w:cstheme="minorHAnsi"/>
                <w:sz w:val="24"/>
                <w:szCs w:val="24"/>
              </w:rPr>
              <w:t>draw</w:t>
            </w:r>
            <w:r w:rsidR="00C47F9F" w:rsidRPr="00170280">
              <w:rPr>
                <w:rFonts w:cstheme="minorHAnsi"/>
                <w:sz w:val="24"/>
                <w:szCs w:val="24"/>
              </w:rPr>
              <w:t>ing</w:t>
            </w:r>
            <w:r w:rsidR="003902ED" w:rsidRPr="00170280">
              <w:rPr>
                <w:rFonts w:cstheme="minorHAnsi"/>
                <w:sz w:val="24"/>
                <w:szCs w:val="24"/>
              </w:rPr>
              <w:t xml:space="preserve"> conclusions from your sources of information for the </w:t>
            </w:r>
            <w:r w:rsidR="00C47F9F" w:rsidRPr="00170280">
              <w:rPr>
                <w:rFonts w:cstheme="minorHAnsi"/>
                <w:sz w:val="24"/>
                <w:szCs w:val="24"/>
              </w:rPr>
              <w:t xml:space="preserve">likelihood of the initiative’s </w:t>
            </w:r>
            <w:r w:rsidR="003902ED" w:rsidRPr="00170280">
              <w:rPr>
                <w:rFonts w:cstheme="minorHAnsi"/>
                <w:sz w:val="24"/>
                <w:szCs w:val="24"/>
              </w:rPr>
              <w:t>success</w:t>
            </w:r>
            <w:r>
              <w:rPr>
                <w:rFonts w:cstheme="minorHAnsi"/>
                <w:sz w:val="24"/>
                <w:szCs w:val="24"/>
              </w:rPr>
              <w:t>.</w:t>
            </w:r>
            <w:r w:rsidR="003902ED" w:rsidRPr="00170280">
              <w:rPr>
                <w:rFonts w:cstheme="minorHAnsi"/>
                <w:sz w:val="24"/>
                <w:szCs w:val="24"/>
              </w:rPr>
              <w:t xml:space="preserve"> </w:t>
            </w:r>
          </w:p>
        </w:tc>
        <w:tc>
          <w:tcPr>
            <w:tcW w:w="2790" w:type="dxa"/>
          </w:tcPr>
          <w:p w14:paraId="0008236E" w14:textId="281CB812" w:rsidR="001012EE" w:rsidRPr="00170280" w:rsidRDefault="00C47F9F" w:rsidP="001012EE">
            <w:pPr>
              <w:rPr>
                <w:rFonts w:cstheme="minorHAnsi"/>
                <w:sz w:val="24"/>
                <w:szCs w:val="24"/>
                <w:highlight w:val="yellow"/>
              </w:rPr>
            </w:pPr>
            <w:r w:rsidRPr="00170280">
              <w:rPr>
                <w:rFonts w:cstheme="minorHAnsi"/>
                <w:sz w:val="24"/>
                <w:szCs w:val="24"/>
              </w:rPr>
              <w:t>A five-minute pitch to a prospective funder who is reviewing your proposal in competition with several others</w:t>
            </w:r>
            <w:r w:rsidR="00127947">
              <w:rPr>
                <w:rFonts w:cstheme="minorHAnsi"/>
                <w:sz w:val="24"/>
                <w:szCs w:val="24"/>
              </w:rPr>
              <w:t>.</w:t>
            </w:r>
          </w:p>
        </w:tc>
      </w:tr>
    </w:tbl>
    <w:p w14:paraId="22F5985E" w14:textId="6660546D" w:rsidR="001012EE" w:rsidRPr="00170280" w:rsidRDefault="001012EE" w:rsidP="00035BB3">
      <w:pPr>
        <w:rPr>
          <w:rFonts w:cstheme="minorHAnsi"/>
          <w:sz w:val="24"/>
          <w:szCs w:val="24"/>
        </w:rPr>
      </w:pPr>
    </w:p>
    <w:p w14:paraId="1893C5CC" w14:textId="17F5A2D7" w:rsidR="00243944" w:rsidRPr="00170280" w:rsidRDefault="00243944" w:rsidP="00035BB3">
      <w:pPr>
        <w:rPr>
          <w:rFonts w:cstheme="minorHAnsi"/>
          <w:sz w:val="24"/>
          <w:szCs w:val="24"/>
        </w:rPr>
      </w:pPr>
      <w:r w:rsidRPr="00170280">
        <w:rPr>
          <w:rFonts w:cstheme="minorHAnsi"/>
          <w:sz w:val="24"/>
          <w:szCs w:val="24"/>
        </w:rPr>
        <w:t xml:space="preserve">Inevitably, you will find these wanting to some extent to match your own precise needs, so feel free to adapt, amend, rewrite and reshape the methodology to your local needs (and get in touch to share with </w:t>
      </w:r>
      <w:r w:rsidR="00F8071F">
        <w:rPr>
          <w:rFonts w:cstheme="minorHAnsi"/>
          <w:sz w:val="24"/>
          <w:szCs w:val="24"/>
        </w:rPr>
        <w:t>us</w:t>
      </w:r>
      <w:r w:rsidRPr="00170280">
        <w:rPr>
          <w:rFonts w:cstheme="minorHAnsi"/>
          <w:sz w:val="24"/>
          <w:szCs w:val="24"/>
        </w:rPr>
        <w:t xml:space="preserve"> if you do so)</w:t>
      </w:r>
      <w:r w:rsidR="006859E0">
        <w:rPr>
          <w:rFonts w:cstheme="minorHAnsi"/>
          <w:sz w:val="24"/>
          <w:szCs w:val="24"/>
        </w:rPr>
        <w:t>.</w:t>
      </w:r>
    </w:p>
    <w:p w14:paraId="0A8322BE" w14:textId="77777777" w:rsidR="00D819D7" w:rsidRPr="00170280" w:rsidRDefault="00D819D7" w:rsidP="00D819D7">
      <w:pPr>
        <w:rPr>
          <w:rFonts w:cstheme="minorHAnsi"/>
          <w:b/>
          <w:bCs/>
          <w:sz w:val="24"/>
          <w:szCs w:val="24"/>
        </w:rPr>
      </w:pPr>
      <w:r w:rsidRPr="00170280">
        <w:rPr>
          <w:rFonts w:cstheme="minorHAnsi"/>
          <w:b/>
          <w:bCs/>
          <w:sz w:val="24"/>
          <w:szCs w:val="24"/>
        </w:rPr>
        <w:t>Diverse forms of evidence of achievement</w:t>
      </w:r>
    </w:p>
    <w:p w14:paraId="63D88B98" w14:textId="789FDA02" w:rsidR="00D819D7" w:rsidRPr="00170280" w:rsidRDefault="00D819D7" w:rsidP="00D819D7">
      <w:pPr>
        <w:rPr>
          <w:rFonts w:cstheme="minorHAnsi"/>
          <w:sz w:val="24"/>
          <w:szCs w:val="24"/>
        </w:rPr>
      </w:pPr>
      <w:r w:rsidRPr="00170280">
        <w:rPr>
          <w:rFonts w:cstheme="minorHAnsi"/>
          <w:sz w:val="24"/>
          <w:szCs w:val="24"/>
        </w:rPr>
        <w:t>In terms of evidence of outcome, there are myriad means by which you can ask your students to evidence their achievements</w:t>
      </w:r>
      <w:r w:rsidR="0067390E">
        <w:rPr>
          <w:rFonts w:cstheme="minorHAnsi"/>
          <w:sz w:val="24"/>
          <w:szCs w:val="24"/>
        </w:rPr>
        <w:t xml:space="preserve"> </w:t>
      </w:r>
      <w:r w:rsidRPr="00170280">
        <w:rPr>
          <w:rFonts w:cstheme="minorHAnsi"/>
          <w:sz w:val="24"/>
          <w:szCs w:val="24"/>
        </w:rPr>
        <w:t xml:space="preserve">you could ask for which include, </w:t>
      </w:r>
      <w:r w:rsidRPr="00170280">
        <w:rPr>
          <w:rFonts w:cstheme="minorHAnsi"/>
          <w:i/>
          <w:iCs/>
          <w:sz w:val="24"/>
          <w:szCs w:val="24"/>
        </w:rPr>
        <w:t>inter alia,</w:t>
      </w:r>
      <w:r w:rsidRPr="00170280">
        <w:rPr>
          <w:rFonts w:cstheme="minorHAnsi"/>
          <w:sz w:val="24"/>
          <w:szCs w:val="24"/>
        </w:rPr>
        <w:t>: in-class presentations, portfolios, logbooks or assessed notebooks,</w:t>
      </w:r>
      <w:r w:rsidR="0067390E">
        <w:rPr>
          <w:rFonts w:cstheme="minorHAnsi"/>
          <w:sz w:val="24"/>
          <w:szCs w:val="24"/>
        </w:rPr>
        <w:t xml:space="preserve"> </w:t>
      </w:r>
      <w:r w:rsidR="00184741">
        <w:rPr>
          <w:rFonts w:cstheme="minorHAnsi"/>
          <w:sz w:val="24"/>
          <w:szCs w:val="24"/>
        </w:rPr>
        <w:t>v</w:t>
      </w:r>
      <w:r w:rsidRPr="00170280">
        <w:rPr>
          <w:rFonts w:cstheme="minorHAnsi"/>
          <w:sz w:val="24"/>
          <w:szCs w:val="24"/>
        </w:rPr>
        <w:t>iva voce exams/ orals, assessed seminar and group discussion records (video or audio), lab work reports, conference posters, checklists,</w:t>
      </w:r>
      <w:r w:rsidR="0067390E">
        <w:rPr>
          <w:rFonts w:cstheme="minorHAnsi"/>
          <w:sz w:val="24"/>
          <w:szCs w:val="24"/>
        </w:rPr>
        <w:t xml:space="preserve"> </w:t>
      </w:r>
      <w:r w:rsidRPr="00170280">
        <w:rPr>
          <w:rFonts w:cstheme="minorHAnsi"/>
          <w:sz w:val="24"/>
          <w:szCs w:val="24"/>
        </w:rPr>
        <w:t>narrated PowerPoint presentations, reflective commentaries/accounts, critical incident accounts,</w:t>
      </w:r>
      <w:r w:rsidR="0067390E">
        <w:rPr>
          <w:rFonts w:cstheme="minorHAnsi"/>
          <w:sz w:val="24"/>
          <w:szCs w:val="24"/>
        </w:rPr>
        <w:t xml:space="preserve"> </w:t>
      </w:r>
      <w:r w:rsidRPr="00170280">
        <w:rPr>
          <w:rFonts w:cstheme="minorHAnsi"/>
          <w:sz w:val="24"/>
          <w:szCs w:val="24"/>
        </w:rPr>
        <w:t>mind maps, flow charts, electronic and hard-copy portfolios, teaching packs, information display</w:t>
      </w:r>
      <w:r w:rsidR="0067390E">
        <w:rPr>
          <w:rFonts w:cstheme="minorHAnsi"/>
          <w:sz w:val="24"/>
          <w:szCs w:val="24"/>
        </w:rPr>
        <w:t xml:space="preserve"> </w:t>
      </w:r>
      <w:r w:rsidRPr="00170280">
        <w:rPr>
          <w:rFonts w:cstheme="minorHAnsi"/>
          <w:sz w:val="24"/>
          <w:szCs w:val="24"/>
        </w:rPr>
        <w:t>materials, projects, case studies, annotated bibliographies,</w:t>
      </w:r>
      <w:r w:rsidR="0067390E">
        <w:rPr>
          <w:rFonts w:cstheme="minorHAnsi"/>
          <w:sz w:val="24"/>
          <w:szCs w:val="24"/>
        </w:rPr>
        <w:t xml:space="preserve"> </w:t>
      </w:r>
      <w:r w:rsidRPr="00170280">
        <w:rPr>
          <w:rFonts w:cstheme="minorHAnsi"/>
          <w:sz w:val="24"/>
          <w:szCs w:val="24"/>
        </w:rPr>
        <w:t xml:space="preserve">mind maps, </w:t>
      </w:r>
      <w:r w:rsidR="00FA25BD" w:rsidRPr="00170280">
        <w:rPr>
          <w:rFonts w:cstheme="minorHAnsi"/>
          <w:sz w:val="24"/>
          <w:szCs w:val="24"/>
        </w:rPr>
        <w:t xml:space="preserve">sketch notes, story-boards, </w:t>
      </w:r>
      <w:r w:rsidRPr="00170280">
        <w:rPr>
          <w:rFonts w:cstheme="minorHAnsi"/>
          <w:sz w:val="24"/>
          <w:szCs w:val="24"/>
        </w:rPr>
        <w:t>articles or chapters for publication, artefacts and, of course, formal and short reports.</w:t>
      </w:r>
    </w:p>
    <w:p w14:paraId="14F0D24B" w14:textId="6E33E0FF" w:rsidR="00D819D7" w:rsidRPr="00170280" w:rsidRDefault="00D819D7" w:rsidP="00035BB3">
      <w:pPr>
        <w:rPr>
          <w:rFonts w:cstheme="minorHAnsi"/>
          <w:sz w:val="24"/>
          <w:szCs w:val="24"/>
        </w:rPr>
      </w:pPr>
      <w:r w:rsidRPr="00170280">
        <w:rPr>
          <w:rFonts w:cstheme="minorHAnsi"/>
          <w:sz w:val="24"/>
          <w:szCs w:val="24"/>
        </w:rPr>
        <w:lastRenderedPageBreak/>
        <w:t>In Brown and Race, (2020) there is a table showing the advantages and disadvantages of many of these and in Sambell and Brown (2020c) we explore alternatives further in a post-</w:t>
      </w:r>
      <w:proofErr w:type="spellStart"/>
      <w:r w:rsidRPr="00170280">
        <w:rPr>
          <w:rFonts w:cstheme="minorHAnsi"/>
          <w:sz w:val="24"/>
          <w:szCs w:val="24"/>
        </w:rPr>
        <w:t>Covid</w:t>
      </w:r>
      <w:proofErr w:type="spellEnd"/>
      <w:r w:rsidRPr="00170280">
        <w:rPr>
          <w:rFonts w:cstheme="minorHAnsi"/>
          <w:sz w:val="24"/>
          <w:szCs w:val="24"/>
        </w:rPr>
        <w:t xml:space="preserve"> 19 context</w:t>
      </w:r>
      <w:r w:rsidR="00243944" w:rsidRPr="00170280">
        <w:rPr>
          <w:rFonts w:cstheme="minorHAnsi"/>
          <w:sz w:val="24"/>
          <w:szCs w:val="24"/>
        </w:rPr>
        <w:t>.</w:t>
      </w:r>
    </w:p>
    <w:p w14:paraId="574B9903" w14:textId="0A0C8FDD" w:rsidR="00243944" w:rsidRPr="00170280" w:rsidRDefault="00243944" w:rsidP="00035BB3">
      <w:pPr>
        <w:rPr>
          <w:rFonts w:cstheme="minorHAnsi"/>
          <w:sz w:val="24"/>
          <w:szCs w:val="24"/>
        </w:rPr>
      </w:pPr>
      <w:r w:rsidRPr="00170280">
        <w:rPr>
          <w:rFonts w:cstheme="minorHAnsi"/>
          <w:sz w:val="24"/>
          <w:szCs w:val="24"/>
        </w:rPr>
        <w:t>Your choice from among these and others that come to mind in your local environments will depend on the context, the discipline, the level of study and most importantly, your purposes in assessing students on this occasion. Choose what outputs work best for you, aiming to make the assignment format fit</w:t>
      </w:r>
      <w:r w:rsidR="0067390E">
        <w:rPr>
          <w:rFonts w:cstheme="minorHAnsi"/>
          <w:sz w:val="24"/>
          <w:szCs w:val="24"/>
        </w:rPr>
        <w:t xml:space="preserve"> </w:t>
      </w:r>
      <w:r w:rsidRPr="00170280">
        <w:rPr>
          <w:rFonts w:cstheme="minorHAnsi"/>
          <w:sz w:val="24"/>
          <w:szCs w:val="24"/>
        </w:rPr>
        <w:t xml:space="preserve">your aims. </w:t>
      </w:r>
    </w:p>
    <w:p w14:paraId="27A8270A" w14:textId="7E961216" w:rsidR="00035BB3" w:rsidRPr="00170280" w:rsidRDefault="00BA1E17" w:rsidP="00035BB3">
      <w:pPr>
        <w:rPr>
          <w:rFonts w:cstheme="minorHAnsi"/>
          <w:b/>
          <w:bCs/>
          <w:sz w:val="24"/>
          <w:szCs w:val="24"/>
        </w:rPr>
      </w:pPr>
      <w:r w:rsidRPr="00170280">
        <w:rPr>
          <w:rFonts w:cstheme="minorHAnsi"/>
          <w:b/>
          <w:bCs/>
          <w:sz w:val="24"/>
          <w:szCs w:val="24"/>
        </w:rPr>
        <w:t>Conclusions</w:t>
      </w:r>
    </w:p>
    <w:p w14:paraId="28E4D0E4" w14:textId="23830123" w:rsidR="005F106F" w:rsidRPr="00170280" w:rsidRDefault="00BA1E17" w:rsidP="005F106F">
      <w:pPr>
        <w:rPr>
          <w:rFonts w:cstheme="minorHAnsi"/>
          <w:sz w:val="24"/>
          <w:szCs w:val="24"/>
        </w:rPr>
      </w:pPr>
      <w:r w:rsidRPr="00170280">
        <w:rPr>
          <w:rFonts w:cstheme="minorHAnsi"/>
          <w:sz w:val="24"/>
          <w:szCs w:val="24"/>
        </w:rPr>
        <w:t xml:space="preserve">It would be a terrible waste of all the efforts that have been made in 2020 if we simply reverted to bad old ways of assessing university students, particularly since </w:t>
      </w:r>
      <w:r w:rsidR="005F106F" w:rsidRPr="00170280">
        <w:rPr>
          <w:rFonts w:cstheme="minorHAnsi"/>
          <w:sz w:val="24"/>
          <w:szCs w:val="24"/>
        </w:rPr>
        <w:t>evidence-led scholarship assures us</w:t>
      </w:r>
      <w:r w:rsidRPr="00170280">
        <w:rPr>
          <w:rFonts w:cstheme="minorHAnsi"/>
          <w:sz w:val="24"/>
          <w:szCs w:val="24"/>
        </w:rPr>
        <w:t xml:space="preserve"> there are many more authentic ways of doing it</w:t>
      </w:r>
      <w:r w:rsidR="00F93239">
        <w:rPr>
          <w:rFonts w:cstheme="minorHAnsi"/>
          <w:sz w:val="24"/>
          <w:szCs w:val="24"/>
        </w:rPr>
        <w:t>,</w:t>
      </w:r>
      <w:r w:rsidR="005F106F" w:rsidRPr="00170280">
        <w:rPr>
          <w:rFonts w:cstheme="minorHAnsi"/>
          <w:sz w:val="24"/>
          <w:szCs w:val="24"/>
        </w:rPr>
        <w:t xml:space="preserve"> and we shouldn’t do it. While some believe that designing assignments that challenge students to move away from formulaic, recollection-driven exam responses towards more authentic assessable outputs is readily achievable if a systematic and strategic approach is taken to their formulation. The approach suggested here is no universal panacea, but may be helpful to those who wish to move in this direction and, as always collaborative approaches often work better than individual heroic struggles, so it’s a good idea to tackle this in teams. </w:t>
      </w:r>
      <w:r w:rsidR="009C7B3A" w:rsidRPr="00170280">
        <w:rPr>
          <w:rFonts w:cstheme="minorHAnsi"/>
          <w:sz w:val="24"/>
          <w:szCs w:val="24"/>
        </w:rPr>
        <w:t>It’s also a good idea to seek feedback from some</w:t>
      </w:r>
      <w:r w:rsidR="00E076B5" w:rsidRPr="00170280">
        <w:rPr>
          <w:rFonts w:cstheme="minorHAnsi"/>
          <w:sz w:val="24"/>
          <w:szCs w:val="24"/>
        </w:rPr>
        <w:t xml:space="preserve"> students</w:t>
      </w:r>
      <w:r w:rsidR="00056D3C">
        <w:rPr>
          <w:rFonts w:cstheme="minorHAnsi"/>
          <w:sz w:val="24"/>
          <w:szCs w:val="24"/>
        </w:rPr>
        <w:t xml:space="preserve"> </w:t>
      </w:r>
      <w:r w:rsidR="009E5BED">
        <w:rPr>
          <w:rFonts w:cstheme="minorHAnsi"/>
          <w:sz w:val="24"/>
          <w:szCs w:val="24"/>
        </w:rPr>
        <w:t>–</w:t>
      </w:r>
      <w:r w:rsidR="00E076B5" w:rsidRPr="00170280">
        <w:rPr>
          <w:rFonts w:cstheme="minorHAnsi"/>
          <w:sz w:val="24"/>
          <w:szCs w:val="24"/>
        </w:rPr>
        <w:t xml:space="preserve"> maybe those who have formerly had experience of studying the subject area </w:t>
      </w:r>
      <w:r w:rsidR="00AD76AB" w:rsidRPr="00170280">
        <w:rPr>
          <w:rFonts w:cstheme="minorHAnsi"/>
          <w:sz w:val="24"/>
          <w:szCs w:val="24"/>
        </w:rPr>
        <w:t>of your assessment tasks redesigns</w:t>
      </w:r>
      <w:r w:rsidR="009E5BED">
        <w:rPr>
          <w:rFonts w:cstheme="minorHAnsi"/>
          <w:sz w:val="24"/>
          <w:szCs w:val="24"/>
        </w:rPr>
        <w:t xml:space="preserve"> –</w:t>
      </w:r>
      <w:r w:rsidR="00AD76AB" w:rsidRPr="00170280">
        <w:rPr>
          <w:rFonts w:cstheme="minorHAnsi"/>
          <w:sz w:val="24"/>
          <w:szCs w:val="24"/>
        </w:rPr>
        <w:t xml:space="preserve"> as they will</w:t>
      </w:r>
      <w:r w:rsidR="00543AE1" w:rsidRPr="00170280">
        <w:rPr>
          <w:rFonts w:cstheme="minorHAnsi"/>
          <w:sz w:val="24"/>
          <w:szCs w:val="24"/>
        </w:rPr>
        <w:t xml:space="preserve"> be well placed to advise you of any potential problems you haven’t spotted.</w:t>
      </w:r>
      <w:r w:rsidR="00AD76AB" w:rsidRPr="00170280">
        <w:rPr>
          <w:rFonts w:cstheme="minorHAnsi"/>
          <w:sz w:val="24"/>
          <w:szCs w:val="24"/>
        </w:rPr>
        <w:t xml:space="preserve"> </w:t>
      </w:r>
      <w:r w:rsidR="009E5BED">
        <w:rPr>
          <w:rFonts w:cstheme="minorHAnsi"/>
          <w:sz w:val="24"/>
          <w:szCs w:val="24"/>
        </w:rPr>
        <w:t>We</w:t>
      </w:r>
      <w:r w:rsidR="009C290A">
        <w:rPr>
          <w:rFonts w:cstheme="minorHAnsi"/>
          <w:sz w:val="24"/>
          <w:szCs w:val="24"/>
        </w:rPr>
        <w:t>’re</w:t>
      </w:r>
      <w:r w:rsidR="005F106F" w:rsidRPr="00170280">
        <w:rPr>
          <w:rFonts w:cstheme="minorHAnsi"/>
          <w:sz w:val="24"/>
          <w:szCs w:val="24"/>
        </w:rPr>
        <w:t xml:space="preserve"> very happy for this paper to be used for a trigger for workshops led by educational developers and curriculum designers (it’s designed so that the tables can be extracted and </w:t>
      </w:r>
      <w:r w:rsidR="00387FAB" w:rsidRPr="00170280">
        <w:rPr>
          <w:rFonts w:cstheme="minorHAnsi"/>
          <w:sz w:val="24"/>
          <w:szCs w:val="24"/>
        </w:rPr>
        <w:t xml:space="preserve">used </w:t>
      </w:r>
      <w:r w:rsidR="005F106F" w:rsidRPr="00170280">
        <w:rPr>
          <w:rFonts w:cstheme="minorHAnsi"/>
          <w:sz w:val="24"/>
          <w:szCs w:val="24"/>
        </w:rPr>
        <w:t>this way) and would love to hear how colleagues get on if they</w:t>
      </w:r>
      <w:r w:rsidR="0067390E">
        <w:rPr>
          <w:rFonts w:cstheme="minorHAnsi"/>
          <w:sz w:val="24"/>
          <w:szCs w:val="24"/>
        </w:rPr>
        <w:t xml:space="preserve"> </w:t>
      </w:r>
      <w:r w:rsidR="005F106F" w:rsidRPr="00170280">
        <w:rPr>
          <w:rFonts w:cstheme="minorHAnsi"/>
          <w:sz w:val="24"/>
          <w:szCs w:val="24"/>
        </w:rPr>
        <w:t>use it. Do get in touch!</w:t>
      </w:r>
    </w:p>
    <w:p w14:paraId="411F9FFC" w14:textId="75496C26" w:rsidR="00B5304E" w:rsidRPr="00170280" w:rsidRDefault="00B5304E" w:rsidP="00035BB3">
      <w:pPr>
        <w:rPr>
          <w:rFonts w:cstheme="minorHAnsi"/>
          <w:sz w:val="24"/>
          <w:szCs w:val="24"/>
        </w:rPr>
      </w:pPr>
    </w:p>
    <w:p w14:paraId="1CC6D356" w14:textId="314BD8D8" w:rsidR="00B5304E" w:rsidRPr="00170280" w:rsidRDefault="00E30F0F" w:rsidP="00035BB3">
      <w:pPr>
        <w:rPr>
          <w:rFonts w:cstheme="minorHAnsi"/>
          <w:b/>
          <w:bCs/>
          <w:sz w:val="24"/>
          <w:szCs w:val="24"/>
        </w:rPr>
      </w:pPr>
      <w:r w:rsidRPr="00170280">
        <w:rPr>
          <w:rFonts w:cstheme="minorHAnsi"/>
          <w:b/>
          <w:bCs/>
          <w:sz w:val="24"/>
          <w:szCs w:val="24"/>
        </w:rPr>
        <w:t>References</w:t>
      </w:r>
      <w:r w:rsidR="00243944" w:rsidRPr="00170280">
        <w:rPr>
          <w:rFonts w:cstheme="minorHAnsi"/>
          <w:b/>
          <w:bCs/>
          <w:sz w:val="24"/>
          <w:szCs w:val="24"/>
        </w:rPr>
        <w:t xml:space="preserve"> and wider reading</w:t>
      </w:r>
    </w:p>
    <w:p w14:paraId="2D8CB592" w14:textId="77777777" w:rsidR="00D16A4F" w:rsidRPr="00170280" w:rsidRDefault="00D16A4F" w:rsidP="00D16A4F">
      <w:pPr>
        <w:spacing w:after="120"/>
        <w:ind w:left="567" w:hanging="567"/>
        <w:rPr>
          <w:rFonts w:cstheme="minorHAnsi"/>
          <w:bCs/>
          <w:color w:val="000000"/>
          <w:sz w:val="24"/>
          <w:szCs w:val="24"/>
          <w:lang w:val="en-US"/>
        </w:rPr>
      </w:pPr>
      <w:r w:rsidRPr="00170280">
        <w:rPr>
          <w:rFonts w:cstheme="minorHAnsi"/>
          <w:bCs/>
          <w:color w:val="000000"/>
          <w:sz w:val="24"/>
          <w:szCs w:val="24"/>
        </w:rPr>
        <w:t xml:space="preserve">Boud, D. and Associates (2010). </w:t>
      </w:r>
      <w:r w:rsidRPr="00170280">
        <w:rPr>
          <w:rFonts w:cstheme="minorHAnsi"/>
          <w:bCs/>
          <w:i/>
          <w:color w:val="000000"/>
          <w:sz w:val="24"/>
          <w:szCs w:val="24"/>
        </w:rPr>
        <w:t>Assessment 2020: Seven propositions for assessment reform in higher education</w:t>
      </w:r>
      <w:r w:rsidRPr="00170280">
        <w:rPr>
          <w:rFonts w:cstheme="minorHAnsi"/>
          <w:bCs/>
          <w:color w:val="000000"/>
          <w:sz w:val="24"/>
          <w:szCs w:val="24"/>
        </w:rPr>
        <w:t>, Sydney: Australian Learning and Teaching Council.</w:t>
      </w:r>
    </w:p>
    <w:p w14:paraId="6E45A51E" w14:textId="77777777" w:rsidR="00E30F0F" w:rsidRPr="00170280" w:rsidRDefault="00E30F0F" w:rsidP="00E30F0F">
      <w:pPr>
        <w:spacing w:after="120"/>
        <w:ind w:left="567" w:hanging="567"/>
        <w:rPr>
          <w:rFonts w:cstheme="minorHAnsi"/>
          <w:sz w:val="24"/>
          <w:szCs w:val="24"/>
        </w:rPr>
      </w:pPr>
      <w:r w:rsidRPr="00170280">
        <w:rPr>
          <w:rFonts w:cstheme="minorHAnsi"/>
          <w:bCs/>
          <w:sz w:val="24"/>
          <w:szCs w:val="24"/>
        </w:rPr>
        <w:t xml:space="preserve">Brown, S. and Knight, P. (1994) </w:t>
      </w:r>
      <w:r w:rsidRPr="00170280">
        <w:rPr>
          <w:rFonts w:cstheme="minorHAnsi"/>
          <w:bCs/>
          <w:i/>
          <w:iCs/>
          <w:sz w:val="24"/>
          <w:szCs w:val="24"/>
        </w:rPr>
        <w:t>Assessing Learners in Higher Education,</w:t>
      </w:r>
      <w:r w:rsidRPr="00170280">
        <w:rPr>
          <w:rFonts w:cstheme="minorHAnsi"/>
          <w:bCs/>
          <w:sz w:val="24"/>
          <w:szCs w:val="24"/>
        </w:rPr>
        <w:t xml:space="preserve"> London: Kogan Page.</w:t>
      </w:r>
    </w:p>
    <w:p w14:paraId="0450A388" w14:textId="77777777" w:rsidR="00BA1E17" w:rsidRPr="00170280" w:rsidRDefault="00BA1E17" w:rsidP="00BA1E17">
      <w:pPr>
        <w:tabs>
          <w:tab w:val="left" w:pos="454"/>
        </w:tabs>
        <w:suppressAutoHyphens/>
        <w:spacing w:after="120"/>
        <w:ind w:left="567" w:hanging="567"/>
        <w:contextualSpacing/>
        <w:rPr>
          <w:rFonts w:cstheme="minorHAnsi"/>
          <w:color w:val="000000"/>
          <w:sz w:val="24"/>
          <w:szCs w:val="24"/>
          <w:shd w:val="clear" w:color="auto" w:fill="FFFFFF"/>
        </w:rPr>
      </w:pPr>
      <w:bookmarkStart w:id="2" w:name="_Hlk480202083"/>
      <w:bookmarkStart w:id="3" w:name="_Hlk506368068"/>
      <w:r w:rsidRPr="00170280">
        <w:rPr>
          <w:rFonts w:cstheme="minorHAnsi"/>
          <w:color w:val="000000"/>
          <w:sz w:val="24"/>
          <w:szCs w:val="24"/>
        </w:rPr>
        <w:t xml:space="preserve">Brown, S. (2015) </w:t>
      </w:r>
      <w:r w:rsidRPr="00170280">
        <w:rPr>
          <w:rFonts w:cstheme="minorHAnsi"/>
          <w:i/>
          <w:color w:val="000000"/>
          <w:sz w:val="24"/>
          <w:szCs w:val="24"/>
          <w:shd w:val="clear" w:color="auto" w:fill="FFFFFF"/>
        </w:rPr>
        <w:t xml:space="preserve">Learning, </w:t>
      </w:r>
      <w:proofErr w:type="gramStart"/>
      <w:r w:rsidRPr="00170280">
        <w:rPr>
          <w:rFonts w:cstheme="minorHAnsi"/>
          <w:i/>
          <w:color w:val="000000"/>
          <w:sz w:val="24"/>
          <w:szCs w:val="24"/>
          <w:shd w:val="clear" w:color="auto" w:fill="FFFFFF"/>
        </w:rPr>
        <w:t>teaching</w:t>
      </w:r>
      <w:proofErr w:type="gramEnd"/>
      <w:r w:rsidRPr="00170280">
        <w:rPr>
          <w:rFonts w:cstheme="minorHAnsi"/>
          <w:i/>
          <w:color w:val="000000"/>
          <w:sz w:val="24"/>
          <w:szCs w:val="24"/>
          <w:shd w:val="clear" w:color="auto" w:fill="FFFFFF"/>
        </w:rPr>
        <w:t xml:space="preserve"> and assessment in higher education: global perspectives, </w:t>
      </w:r>
      <w:r w:rsidRPr="00170280">
        <w:rPr>
          <w:rFonts w:cstheme="minorHAnsi"/>
          <w:color w:val="000000"/>
          <w:sz w:val="24"/>
          <w:szCs w:val="24"/>
          <w:shd w:val="clear" w:color="auto" w:fill="FFFFFF"/>
        </w:rPr>
        <w:t>London: Palgrave-MacMillan.</w:t>
      </w:r>
    </w:p>
    <w:bookmarkEnd w:id="2"/>
    <w:bookmarkEnd w:id="3"/>
    <w:p w14:paraId="76D1DF42" w14:textId="6103B7E6" w:rsidR="006A1821" w:rsidRPr="0067390E" w:rsidRDefault="00E30F0F" w:rsidP="0067390E">
      <w:pPr>
        <w:spacing w:after="120"/>
        <w:ind w:left="567" w:hanging="567"/>
        <w:contextualSpacing/>
        <w:rPr>
          <w:rFonts w:cstheme="minorHAnsi"/>
          <w:bCs/>
          <w:color w:val="000000"/>
          <w:sz w:val="24"/>
          <w:szCs w:val="24"/>
        </w:rPr>
      </w:pPr>
      <w:r w:rsidRPr="00170280">
        <w:rPr>
          <w:rFonts w:cstheme="minorHAnsi"/>
          <w:bCs/>
          <w:color w:val="000000"/>
          <w:sz w:val="24"/>
          <w:szCs w:val="24"/>
        </w:rPr>
        <w:t>Brown, S. and Race, P. (20</w:t>
      </w:r>
      <w:r w:rsidR="006A1821" w:rsidRPr="00170280">
        <w:rPr>
          <w:rFonts w:cstheme="minorHAnsi"/>
          <w:bCs/>
          <w:color w:val="000000"/>
          <w:sz w:val="24"/>
          <w:szCs w:val="24"/>
        </w:rPr>
        <w:t>20</w:t>
      </w:r>
      <w:r w:rsidRPr="00170280">
        <w:rPr>
          <w:rFonts w:cstheme="minorHAnsi"/>
          <w:bCs/>
          <w:color w:val="000000"/>
          <w:sz w:val="24"/>
          <w:szCs w:val="24"/>
        </w:rPr>
        <w:t xml:space="preserve">) </w:t>
      </w:r>
      <w:r w:rsidRPr="00170280">
        <w:rPr>
          <w:rFonts w:cstheme="minorHAnsi"/>
          <w:bCs/>
          <w:i/>
          <w:color w:val="000000"/>
          <w:sz w:val="24"/>
          <w:szCs w:val="24"/>
        </w:rPr>
        <w:t>Using effective assessment to promote learning,</w:t>
      </w:r>
      <w:r w:rsidRPr="00170280">
        <w:rPr>
          <w:rFonts w:cstheme="minorHAnsi"/>
          <w:bCs/>
          <w:color w:val="000000"/>
          <w:sz w:val="24"/>
          <w:szCs w:val="24"/>
        </w:rPr>
        <w:t xml:space="preserve"> in Hunt, L and Chalmers, D. </w:t>
      </w:r>
      <w:r w:rsidRPr="00170280">
        <w:rPr>
          <w:rFonts w:cstheme="minorHAnsi"/>
          <w:bCs/>
          <w:i/>
          <w:iCs/>
          <w:color w:val="000000"/>
          <w:sz w:val="24"/>
          <w:szCs w:val="24"/>
        </w:rPr>
        <w:t>University Teaching in Focus: a learning-centred approach</w:t>
      </w:r>
      <w:r w:rsidRPr="00170280">
        <w:rPr>
          <w:rFonts w:cstheme="minorHAnsi"/>
          <w:bCs/>
          <w:color w:val="000000"/>
          <w:sz w:val="24"/>
          <w:szCs w:val="24"/>
        </w:rPr>
        <w:t>, Abingdon: Routledge.</w:t>
      </w:r>
      <w:r w:rsidR="006A1821" w:rsidRPr="00170280">
        <w:rPr>
          <w:rFonts w:cstheme="minorHAnsi"/>
          <w:bCs/>
          <w:color w:val="000000"/>
          <w:sz w:val="24"/>
          <w:szCs w:val="24"/>
        </w:rPr>
        <w:t xml:space="preserve"> </w:t>
      </w:r>
      <w:r w:rsidR="0067390E">
        <w:rPr>
          <w:rFonts w:cstheme="minorHAnsi"/>
          <w:bCs/>
          <w:color w:val="000000"/>
          <w:sz w:val="24"/>
          <w:szCs w:val="24"/>
        </w:rPr>
        <w:t>(in press).</w:t>
      </w:r>
    </w:p>
    <w:p w14:paraId="374A2761" w14:textId="01C37491" w:rsidR="00D16A4F" w:rsidRPr="00170280" w:rsidRDefault="00D16A4F" w:rsidP="00D16A4F">
      <w:pPr>
        <w:spacing w:after="120"/>
        <w:ind w:left="567" w:hanging="567"/>
        <w:rPr>
          <w:rFonts w:cstheme="minorHAnsi"/>
          <w:color w:val="222222"/>
          <w:sz w:val="24"/>
          <w:szCs w:val="24"/>
          <w:shd w:val="clear" w:color="auto" w:fill="FFFFFF"/>
        </w:rPr>
      </w:pPr>
      <w:r w:rsidRPr="00170280">
        <w:rPr>
          <w:rFonts w:cstheme="minorHAnsi"/>
          <w:color w:val="222222"/>
          <w:sz w:val="24"/>
          <w:szCs w:val="24"/>
          <w:shd w:val="clear" w:color="auto" w:fill="FFFFFF"/>
        </w:rPr>
        <w:t xml:space="preserve">Entwistle, N., </w:t>
      </w:r>
      <w:r w:rsidR="0067390E">
        <w:rPr>
          <w:rFonts w:cstheme="minorHAnsi"/>
          <w:color w:val="222222"/>
          <w:sz w:val="24"/>
          <w:szCs w:val="24"/>
          <w:shd w:val="clear" w:color="auto" w:fill="FFFFFF"/>
        </w:rPr>
        <w:t>(</w:t>
      </w:r>
      <w:r w:rsidRPr="00170280">
        <w:rPr>
          <w:rFonts w:cstheme="minorHAnsi"/>
          <w:color w:val="222222"/>
          <w:sz w:val="24"/>
          <w:szCs w:val="24"/>
          <w:shd w:val="clear" w:color="auto" w:fill="FFFFFF"/>
        </w:rPr>
        <w:t>2000</w:t>
      </w:r>
      <w:r w:rsidR="0067390E">
        <w:rPr>
          <w:rFonts w:cstheme="minorHAnsi"/>
          <w:color w:val="222222"/>
          <w:sz w:val="24"/>
          <w:szCs w:val="24"/>
          <w:shd w:val="clear" w:color="auto" w:fill="FFFFFF"/>
        </w:rPr>
        <w:t>)</w:t>
      </w:r>
      <w:r w:rsidRPr="00170280">
        <w:rPr>
          <w:rFonts w:cstheme="minorHAnsi"/>
          <w:color w:val="222222"/>
          <w:sz w:val="24"/>
          <w:szCs w:val="24"/>
          <w:shd w:val="clear" w:color="auto" w:fill="FFFFFF"/>
        </w:rPr>
        <w:t>, Promoting deep learning through teaching and assessment. In </w:t>
      </w:r>
      <w:r w:rsidRPr="00170280">
        <w:rPr>
          <w:rFonts w:cstheme="minorHAnsi"/>
          <w:i/>
          <w:iCs/>
          <w:color w:val="222222"/>
          <w:sz w:val="24"/>
          <w:szCs w:val="24"/>
          <w:shd w:val="clear" w:color="auto" w:fill="FFFFFF"/>
        </w:rPr>
        <w:t>Assessment to Promote Deep Learning: Insights from AAHF’s 2000 and 1999 Assessment Conferences</w:t>
      </w:r>
      <w:r w:rsidRPr="00170280">
        <w:rPr>
          <w:rFonts w:cstheme="minorHAnsi"/>
          <w:color w:val="222222"/>
          <w:sz w:val="24"/>
          <w:szCs w:val="24"/>
          <w:shd w:val="clear" w:color="auto" w:fill="FFFFFF"/>
        </w:rPr>
        <w:t> (pp. 9-20).</w:t>
      </w:r>
    </w:p>
    <w:p w14:paraId="30C70CF0" w14:textId="4F703FC2" w:rsidR="0067390E" w:rsidRDefault="00D16A4F" w:rsidP="00D16A4F">
      <w:pPr>
        <w:spacing w:after="120"/>
        <w:ind w:left="567" w:hanging="567"/>
        <w:rPr>
          <w:rFonts w:cstheme="minorHAnsi"/>
          <w:bCs/>
          <w:color w:val="000000"/>
          <w:sz w:val="24"/>
          <w:szCs w:val="24"/>
        </w:rPr>
      </w:pPr>
      <w:r w:rsidRPr="00170280">
        <w:rPr>
          <w:rFonts w:cstheme="minorHAnsi"/>
          <w:bCs/>
          <w:color w:val="000000"/>
          <w:sz w:val="24"/>
          <w:szCs w:val="24"/>
        </w:rPr>
        <w:t>HEA (2012) </w:t>
      </w:r>
      <w:r w:rsidRPr="00170280">
        <w:rPr>
          <w:rFonts w:cstheme="minorHAnsi"/>
          <w:bCs/>
          <w:i/>
          <w:iCs/>
          <w:color w:val="000000"/>
          <w:sz w:val="24"/>
          <w:szCs w:val="24"/>
        </w:rPr>
        <w:t>A Marked Improvement: transforming assessment in higher education, </w:t>
      </w:r>
      <w:r w:rsidRPr="00170280">
        <w:rPr>
          <w:rFonts w:cstheme="minorHAnsi"/>
          <w:bCs/>
          <w:color w:val="000000"/>
          <w:sz w:val="24"/>
          <w:szCs w:val="24"/>
        </w:rPr>
        <w:t xml:space="preserve">York: Higher Education Academy. </w:t>
      </w:r>
    </w:p>
    <w:p w14:paraId="6E9B1B39" w14:textId="57008F6E" w:rsidR="0067390E" w:rsidRDefault="008D0300" w:rsidP="0067390E">
      <w:pPr>
        <w:spacing w:after="120"/>
        <w:ind w:left="567" w:hanging="567"/>
        <w:rPr>
          <w:rFonts w:cstheme="minorHAnsi"/>
          <w:bCs/>
          <w:color w:val="000000"/>
          <w:sz w:val="24"/>
          <w:szCs w:val="24"/>
        </w:rPr>
      </w:pPr>
      <w:hyperlink r:id="rId6" w:history="1">
        <w:r w:rsidR="0067390E">
          <w:rPr>
            <w:rStyle w:val="Hyperlink"/>
          </w:rPr>
          <w:t>https://www.heacademy.ac.uk/system/files/A_Marked_Improvement.pdf</w:t>
        </w:r>
      </w:hyperlink>
    </w:p>
    <w:p w14:paraId="69C38DE0" w14:textId="74022315" w:rsidR="00243944" w:rsidRDefault="00243944" w:rsidP="00E30F0F">
      <w:pPr>
        <w:spacing w:after="120"/>
        <w:ind w:left="567" w:hanging="567"/>
        <w:rPr>
          <w:rFonts w:cstheme="minorHAnsi"/>
          <w:bCs/>
          <w:color w:val="000000"/>
          <w:sz w:val="24"/>
          <w:szCs w:val="24"/>
        </w:rPr>
      </w:pPr>
      <w:r w:rsidRPr="00170280">
        <w:rPr>
          <w:rFonts w:cstheme="minorHAnsi"/>
          <w:color w:val="222222"/>
          <w:sz w:val="24"/>
          <w:szCs w:val="24"/>
          <w:shd w:val="clear" w:color="auto" w:fill="FFFFFF"/>
        </w:rPr>
        <w:lastRenderedPageBreak/>
        <w:t>Race, P.</w:t>
      </w:r>
      <w:r w:rsidR="0067390E">
        <w:rPr>
          <w:rFonts w:cstheme="minorHAnsi"/>
          <w:color w:val="222222"/>
          <w:sz w:val="24"/>
          <w:szCs w:val="24"/>
          <w:shd w:val="clear" w:color="auto" w:fill="FFFFFF"/>
        </w:rPr>
        <w:t xml:space="preserve"> (</w:t>
      </w:r>
      <w:r w:rsidRPr="00170280">
        <w:rPr>
          <w:rFonts w:cstheme="minorHAnsi"/>
          <w:color w:val="222222"/>
          <w:sz w:val="24"/>
          <w:szCs w:val="24"/>
          <w:shd w:val="clear" w:color="auto" w:fill="FFFFFF"/>
        </w:rPr>
        <w:t>20</w:t>
      </w:r>
      <w:r w:rsidR="0067390E">
        <w:rPr>
          <w:rFonts w:cstheme="minorHAnsi"/>
          <w:color w:val="222222"/>
          <w:sz w:val="24"/>
          <w:szCs w:val="24"/>
          <w:shd w:val="clear" w:color="auto" w:fill="FFFFFF"/>
        </w:rPr>
        <w:t xml:space="preserve">14) </w:t>
      </w:r>
      <w:r w:rsidRPr="00170280">
        <w:rPr>
          <w:rFonts w:cstheme="minorHAnsi"/>
          <w:i/>
          <w:iCs/>
          <w:color w:val="222222"/>
          <w:sz w:val="24"/>
          <w:szCs w:val="24"/>
          <w:shd w:val="clear" w:color="auto" w:fill="FFFFFF"/>
        </w:rPr>
        <w:t>Making learning happen: A guide for post-compulsory education</w:t>
      </w:r>
      <w:r w:rsidR="0067390E">
        <w:rPr>
          <w:rFonts w:cstheme="minorHAnsi"/>
          <w:color w:val="222222"/>
          <w:sz w:val="24"/>
          <w:szCs w:val="24"/>
          <w:shd w:val="clear" w:color="auto" w:fill="FFFFFF"/>
        </w:rPr>
        <w:t xml:space="preserve"> </w:t>
      </w:r>
      <w:r w:rsidR="0067390E" w:rsidRPr="00170280">
        <w:rPr>
          <w:rFonts w:cstheme="minorHAnsi"/>
          <w:color w:val="222222"/>
          <w:sz w:val="24"/>
          <w:szCs w:val="24"/>
          <w:shd w:val="clear" w:color="auto" w:fill="FFFFFF"/>
        </w:rPr>
        <w:t>(3</w:t>
      </w:r>
      <w:r w:rsidR="0067390E" w:rsidRPr="00170280">
        <w:rPr>
          <w:rFonts w:cstheme="minorHAnsi"/>
          <w:color w:val="222222"/>
          <w:sz w:val="24"/>
          <w:szCs w:val="24"/>
          <w:shd w:val="clear" w:color="auto" w:fill="FFFFFF"/>
          <w:vertAlign w:val="superscript"/>
        </w:rPr>
        <w:t>rd</w:t>
      </w:r>
      <w:r w:rsidR="0067390E" w:rsidRPr="00170280">
        <w:rPr>
          <w:rFonts w:cstheme="minorHAnsi"/>
          <w:color w:val="222222"/>
          <w:sz w:val="24"/>
          <w:szCs w:val="24"/>
          <w:shd w:val="clear" w:color="auto" w:fill="FFFFFF"/>
        </w:rPr>
        <w:t xml:space="preserve"> edition)</w:t>
      </w:r>
      <w:r w:rsidR="0067390E">
        <w:rPr>
          <w:rFonts w:cstheme="minorHAnsi"/>
          <w:color w:val="222222"/>
          <w:sz w:val="24"/>
          <w:szCs w:val="24"/>
          <w:shd w:val="clear" w:color="auto" w:fill="FFFFFF"/>
        </w:rPr>
        <w:t xml:space="preserve"> London: Sage.</w:t>
      </w:r>
    </w:p>
    <w:p w14:paraId="1108DCC2" w14:textId="6DD509BA" w:rsidR="0067390E" w:rsidRPr="0067390E" w:rsidRDefault="0067390E" w:rsidP="00E30F0F">
      <w:pPr>
        <w:spacing w:after="120"/>
        <w:ind w:left="567" w:hanging="567"/>
        <w:rPr>
          <w:rFonts w:cstheme="minorHAnsi"/>
          <w:color w:val="222222"/>
          <w:sz w:val="24"/>
          <w:szCs w:val="24"/>
          <w:shd w:val="clear" w:color="auto" w:fill="FFFFFF"/>
        </w:rPr>
      </w:pPr>
      <w:r>
        <w:rPr>
          <w:rFonts w:cstheme="minorHAnsi"/>
          <w:bCs/>
          <w:color w:val="000000"/>
          <w:sz w:val="24"/>
          <w:szCs w:val="24"/>
        </w:rPr>
        <w:t xml:space="preserve">Race, P. (2020) </w:t>
      </w:r>
      <w:r>
        <w:rPr>
          <w:rFonts w:cstheme="minorHAnsi"/>
          <w:bCs/>
          <w:i/>
          <w:iCs/>
          <w:color w:val="000000"/>
          <w:sz w:val="24"/>
          <w:szCs w:val="24"/>
        </w:rPr>
        <w:t>The Lecturer’s Toolkit: 5</w:t>
      </w:r>
      <w:r w:rsidRPr="0067390E">
        <w:rPr>
          <w:rFonts w:cstheme="minorHAnsi"/>
          <w:bCs/>
          <w:i/>
          <w:iCs/>
          <w:color w:val="000000"/>
          <w:sz w:val="24"/>
          <w:szCs w:val="24"/>
          <w:vertAlign w:val="superscript"/>
        </w:rPr>
        <w:t>th</w:t>
      </w:r>
      <w:r>
        <w:rPr>
          <w:rFonts w:cstheme="minorHAnsi"/>
          <w:bCs/>
          <w:i/>
          <w:iCs/>
          <w:color w:val="000000"/>
          <w:sz w:val="24"/>
          <w:szCs w:val="24"/>
        </w:rPr>
        <w:t xml:space="preserve"> edition </w:t>
      </w:r>
      <w:r>
        <w:rPr>
          <w:rFonts w:cstheme="minorHAnsi"/>
          <w:bCs/>
          <w:color w:val="000000"/>
          <w:sz w:val="24"/>
          <w:szCs w:val="24"/>
        </w:rPr>
        <w:t>Abingdon: Routledge.</w:t>
      </w:r>
    </w:p>
    <w:p w14:paraId="46AD99CA" w14:textId="555CF22D" w:rsidR="00E30F0F" w:rsidRPr="00170280" w:rsidRDefault="00E30F0F" w:rsidP="00E30F0F">
      <w:pPr>
        <w:spacing w:after="120"/>
        <w:ind w:left="567" w:hanging="567"/>
        <w:rPr>
          <w:rFonts w:cstheme="minorHAnsi"/>
          <w:bCs/>
          <w:sz w:val="24"/>
          <w:szCs w:val="24"/>
        </w:rPr>
      </w:pPr>
      <w:r w:rsidRPr="00170280">
        <w:rPr>
          <w:rFonts w:cstheme="minorHAnsi"/>
          <w:color w:val="222222"/>
          <w:sz w:val="24"/>
          <w:szCs w:val="24"/>
          <w:shd w:val="clear" w:color="auto" w:fill="FFFFFF"/>
        </w:rPr>
        <w:t>Sambell, K. and McDowell, L., (1998) The construction of the hidden curriculum: messages and meanings in the assessment of student learning. </w:t>
      </w:r>
      <w:r w:rsidRPr="00170280">
        <w:rPr>
          <w:rFonts w:cstheme="minorHAnsi"/>
          <w:i/>
          <w:iCs/>
          <w:color w:val="222222"/>
          <w:sz w:val="24"/>
          <w:szCs w:val="24"/>
          <w:shd w:val="clear" w:color="auto" w:fill="FFFFFF"/>
        </w:rPr>
        <w:t>Assessment &amp; Evaluation in Higher Education</w:t>
      </w:r>
      <w:r w:rsidRPr="00170280">
        <w:rPr>
          <w:rFonts w:cstheme="minorHAnsi"/>
          <w:color w:val="222222"/>
          <w:sz w:val="24"/>
          <w:szCs w:val="24"/>
          <w:shd w:val="clear" w:color="auto" w:fill="FFFFFF"/>
        </w:rPr>
        <w:t>, </w:t>
      </w:r>
      <w:r w:rsidRPr="00170280">
        <w:rPr>
          <w:rFonts w:cstheme="minorHAnsi"/>
          <w:i/>
          <w:iCs/>
          <w:color w:val="222222"/>
          <w:sz w:val="24"/>
          <w:szCs w:val="24"/>
          <w:shd w:val="clear" w:color="auto" w:fill="FFFFFF"/>
        </w:rPr>
        <w:t>23</w:t>
      </w:r>
      <w:r w:rsidRPr="00170280">
        <w:rPr>
          <w:rFonts w:cstheme="minorHAnsi"/>
          <w:color w:val="222222"/>
          <w:sz w:val="24"/>
          <w:szCs w:val="24"/>
          <w:shd w:val="clear" w:color="auto" w:fill="FFFFFF"/>
        </w:rPr>
        <w:t>(4), pp.391-402.</w:t>
      </w:r>
      <w:r w:rsidRPr="00170280">
        <w:rPr>
          <w:rFonts w:cstheme="minorHAnsi"/>
          <w:bCs/>
          <w:sz w:val="24"/>
          <w:szCs w:val="24"/>
        </w:rPr>
        <w:t xml:space="preserve"> </w:t>
      </w:r>
    </w:p>
    <w:p w14:paraId="0CF1BEF1" w14:textId="20E31437" w:rsidR="00E30F0F" w:rsidRPr="00170280" w:rsidRDefault="00E30F0F" w:rsidP="00E30F0F">
      <w:pPr>
        <w:spacing w:after="120"/>
        <w:ind w:left="567" w:hanging="567"/>
        <w:rPr>
          <w:rFonts w:cstheme="minorHAnsi"/>
          <w:bCs/>
          <w:sz w:val="24"/>
          <w:szCs w:val="24"/>
        </w:rPr>
      </w:pPr>
      <w:r w:rsidRPr="00170280">
        <w:rPr>
          <w:rFonts w:cstheme="minorHAnsi"/>
          <w:bCs/>
          <w:sz w:val="24"/>
          <w:szCs w:val="24"/>
        </w:rPr>
        <w:t xml:space="preserve">Sambell, K., McDowell, L. and Montgomery, C. (2013) </w:t>
      </w:r>
      <w:r w:rsidRPr="00170280">
        <w:rPr>
          <w:rFonts w:cstheme="minorHAnsi"/>
          <w:bCs/>
          <w:i/>
          <w:iCs/>
          <w:sz w:val="24"/>
          <w:szCs w:val="24"/>
        </w:rPr>
        <w:t>Assessment for Learning in Higher Education</w:t>
      </w:r>
      <w:r w:rsidRPr="00170280">
        <w:rPr>
          <w:rFonts w:cstheme="minorHAnsi"/>
          <w:bCs/>
          <w:sz w:val="24"/>
          <w:szCs w:val="24"/>
        </w:rPr>
        <w:t xml:space="preserve"> Abingdon, Routledge</w:t>
      </w:r>
      <w:r w:rsidR="0067390E">
        <w:rPr>
          <w:rFonts w:cstheme="minorHAnsi"/>
          <w:bCs/>
          <w:sz w:val="24"/>
          <w:szCs w:val="24"/>
        </w:rPr>
        <w:t>.</w:t>
      </w:r>
    </w:p>
    <w:p w14:paraId="09923F40" w14:textId="428B4E55" w:rsidR="006579D8" w:rsidRPr="00170280" w:rsidRDefault="006579D8" w:rsidP="006579D8">
      <w:pPr>
        <w:spacing w:after="120"/>
        <w:ind w:left="567" w:hanging="567"/>
        <w:rPr>
          <w:rFonts w:cstheme="minorHAnsi"/>
          <w:bCs/>
          <w:sz w:val="24"/>
          <w:szCs w:val="24"/>
        </w:rPr>
      </w:pPr>
      <w:bookmarkStart w:id="4" w:name="_Hlk480198138"/>
      <w:r w:rsidRPr="00170280">
        <w:rPr>
          <w:rFonts w:cstheme="minorHAnsi"/>
          <w:bCs/>
          <w:sz w:val="24"/>
          <w:szCs w:val="24"/>
        </w:rPr>
        <w:t xml:space="preserve">Sambell, K., Brown, S. and Graham, L. </w:t>
      </w:r>
      <w:r w:rsidRPr="00170280">
        <w:rPr>
          <w:rFonts w:cstheme="minorHAnsi"/>
          <w:sz w:val="24"/>
          <w:szCs w:val="24"/>
        </w:rPr>
        <w:t xml:space="preserve">(2017) Professionalism in Practice: key directions in higher education learning, </w:t>
      </w:r>
      <w:proofErr w:type="gramStart"/>
      <w:r w:rsidRPr="00170280">
        <w:rPr>
          <w:rFonts w:cstheme="minorHAnsi"/>
          <w:sz w:val="24"/>
          <w:szCs w:val="24"/>
        </w:rPr>
        <w:t>teaching</w:t>
      </w:r>
      <w:proofErr w:type="gramEnd"/>
      <w:r w:rsidRPr="00170280">
        <w:rPr>
          <w:rFonts w:cstheme="minorHAnsi"/>
          <w:sz w:val="24"/>
          <w:szCs w:val="24"/>
        </w:rPr>
        <w:t xml:space="preserve"> and assessment. London, New York, Palgrave Macmillan</w:t>
      </w:r>
      <w:r w:rsidR="0067390E">
        <w:rPr>
          <w:rFonts w:cstheme="minorHAnsi"/>
          <w:sz w:val="24"/>
          <w:szCs w:val="24"/>
        </w:rPr>
        <w:t>.</w:t>
      </w:r>
    </w:p>
    <w:bookmarkEnd w:id="4"/>
    <w:p w14:paraId="3136CDE3" w14:textId="7A4E15B5" w:rsidR="00E30F0F" w:rsidRPr="00170280" w:rsidRDefault="00E30F0F" w:rsidP="00E30F0F">
      <w:pPr>
        <w:rPr>
          <w:rFonts w:cstheme="minorHAnsi"/>
          <w:color w:val="222222"/>
          <w:sz w:val="24"/>
          <w:szCs w:val="24"/>
          <w:shd w:val="clear" w:color="auto" w:fill="FFFFFF"/>
        </w:rPr>
      </w:pPr>
      <w:r w:rsidRPr="00170280">
        <w:rPr>
          <w:rFonts w:cstheme="minorHAnsi"/>
          <w:color w:val="222222"/>
          <w:sz w:val="24"/>
          <w:szCs w:val="24"/>
          <w:shd w:val="clear" w:color="auto" w:fill="FFFFFF"/>
        </w:rPr>
        <w:t>Sambell, K., Brown, S. and Race, P. (2019) Assessment as a locus for engagement: priorities and practicalities. </w:t>
      </w:r>
      <w:r w:rsidRPr="00170280">
        <w:rPr>
          <w:rFonts w:cstheme="minorHAnsi"/>
          <w:i/>
          <w:iCs/>
          <w:color w:val="222222"/>
          <w:sz w:val="24"/>
          <w:szCs w:val="24"/>
          <w:shd w:val="clear" w:color="auto" w:fill="FFFFFF"/>
        </w:rPr>
        <w:t>Italian Journal of Educational Research</w:t>
      </w:r>
      <w:r w:rsidRPr="00170280">
        <w:rPr>
          <w:rFonts w:cstheme="minorHAnsi"/>
          <w:color w:val="222222"/>
          <w:sz w:val="24"/>
          <w:szCs w:val="24"/>
          <w:shd w:val="clear" w:color="auto" w:fill="FFFFFF"/>
        </w:rPr>
        <w:t>, pp.45-62.</w:t>
      </w:r>
    </w:p>
    <w:p w14:paraId="61157312" w14:textId="77777777" w:rsidR="00170280" w:rsidRPr="00170280" w:rsidRDefault="00170280" w:rsidP="00170280">
      <w:pPr>
        <w:rPr>
          <w:rFonts w:cstheme="minorHAnsi"/>
          <w:sz w:val="24"/>
          <w:szCs w:val="24"/>
        </w:rPr>
      </w:pPr>
      <w:r w:rsidRPr="00170280">
        <w:rPr>
          <w:rFonts w:cstheme="minorHAnsi"/>
          <w:color w:val="222222"/>
          <w:sz w:val="24"/>
          <w:szCs w:val="24"/>
          <w:shd w:val="clear" w:color="auto" w:fill="FFFFFF"/>
        </w:rPr>
        <w:t>Villarroel, V., Bloxham, S., Bruna, D., Bruna, C., &amp; Herrera-Seda, C. (2018). Authentic assessment: creating a blueprint for course design. </w:t>
      </w:r>
      <w:r w:rsidRPr="00170280">
        <w:rPr>
          <w:rFonts w:cstheme="minorHAnsi"/>
          <w:i/>
          <w:iCs/>
          <w:color w:val="222222"/>
          <w:sz w:val="24"/>
          <w:szCs w:val="24"/>
          <w:shd w:val="clear" w:color="auto" w:fill="FFFFFF"/>
        </w:rPr>
        <w:t>Assessment &amp; Evaluation in Higher Education</w:t>
      </w:r>
      <w:r w:rsidRPr="00170280">
        <w:rPr>
          <w:rFonts w:cstheme="minorHAnsi"/>
          <w:color w:val="222222"/>
          <w:sz w:val="24"/>
          <w:szCs w:val="24"/>
          <w:shd w:val="clear" w:color="auto" w:fill="FFFFFF"/>
        </w:rPr>
        <w:t>, </w:t>
      </w:r>
      <w:r w:rsidRPr="00170280">
        <w:rPr>
          <w:rFonts w:cstheme="minorHAnsi"/>
          <w:i/>
          <w:iCs/>
          <w:color w:val="222222"/>
          <w:sz w:val="24"/>
          <w:szCs w:val="24"/>
          <w:shd w:val="clear" w:color="auto" w:fill="FFFFFF"/>
        </w:rPr>
        <w:t>43</w:t>
      </w:r>
      <w:r w:rsidRPr="00170280">
        <w:rPr>
          <w:rFonts w:cstheme="minorHAnsi"/>
          <w:color w:val="222222"/>
          <w:sz w:val="24"/>
          <w:szCs w:val="24"/>
          <w:shd w:val="clear" w:color="auto" w:fill="FFFFFF"/>
        </w:rPr>
        <w:t>(5), 840-854.</w:t>
      </w:r>
    </w:p>
    <w:p w14:paraId="4257098C" w14:textId="70373498" w:rsidR="00E30F0F" w:rsidRPr="00170280" w:rsidRDefault="00E40ABF" w:rsidP="00E30F0F">
      <w:pPr>
        <w:rPr>
          <w:rFonts w:cstheme="minorHAnsi"/>
          <w:color w:val="222222"/>
          <w:sz w:val="24"/>
          <w:szCs w:val="24"/>
          <w:shd w:val="clear" w:color="auto" w:fill="FFFFFF"/>
        </w:rPr>
      </w:pPr>
      <w:r w:rsidRPr="00170280">
        <w:rPr>
          <w:rFonts w:cstheme="minorHAnsi"/>
          <w:color w:val="222222"/>
          <w:sz w:val="24"/>
          <w:szCs w:val="24"/>
          <w:shd w:val="clear" w:color="auto" w:fill="FFFFFF"/>
        </w:rPr>
        <w:t xml:space="preserve">Villarroel, V., Boud, D., Bloxham, S., Bruna, D. and Bruna, C. </w:t>
      </w:r>
      <w:r w:rsidR="0067390E">
        <w:rPr>
          <w:rFonts w:cstheme="minorHAnsi"/>
          <w:color w:val="222222"/>
          <w:sz w:val="24"/>
          <w:szCs w:val="24"/>
          <w:shd w:val="clear" w:color="auto" w:fill="FFFFFF"/>
        </w:rPr>
        <w:t>(</w:t>
      </w:r>
      <w:r w:rsidRPr="00170280">
        <w:rPr>
          <w:rFonts w:cstheme="minorHAnsi"/>
          <w:color w:val="222222"/>
          <w:sz w:val="24"/>
          <w:szCs w:val="24"/>
          <w:shd w:val="clear" w:color="auto" w:fill="FFFFFF"/>
        </w:rPr>
        <w:t>2020</w:t>
      </w:r>
      <w:r w:rsidR="0067390E">
        <w:rPr>
          <w:rFonts w:cstheme="minorHAnsi"/>
          <w:color w:val="222222"/>
          <w:sz w:val="24"/>
          <w:szCs w:val="24"/>
          <w:shd w:val="clear" w:color="auto" w:fill="FFFFFF"/>
        </w:rPr>
        <w:t>)</w:t>
      </w:r>
      <w:r w:rsidRPr="00170280">
        <w:rPr>
          <w:rFonts w:cstheme="minorHAnsi"/>
          <w:color w:val="222222"/>
          <w:sz w:val="24"/>
          <w:szCs w:val="24"/>
          <w:shd w:val="clear" w:color="auto" w:fill="FFFFFF"/>
        </w:rPr>
        <w:t xml:space="preserve"> Using principles of authentic assessment to redesign written examinations and tests. </w:t>
      </w:r>
      <w:r w:rsidRPr="00170280">
        <w:rPr>
          <w:rFonts w:cstheme="minorHAnsi"/>
          <w:i/>
          <w:iCs/>
          <w:color w:val="222222"/>
          <w:sz w:val="24"/>
          <w:szCs w:val="24"/>
          <w:shd w:val="clear" w:color="auto" w:fill="FFFFFF"/>
        </w:rPr>
        <w:t>Innovations in Education and Teaching International</w:t>
      </w:r>
      <w:r w:rsidRPr="00170280">
        <w:rPr>
          <w:rFonts w:cstheme="minorHAnsi"/>
          <w:color w:val="222222"/>
          <w:sz w:val="24"/>
          <w:szCs w:val="24"/>
          <w:shd w:val="clear" w:color="auto" w:fill="FFFFFF"/>
        </w:rPr>
        <w:t>, </w:t>
      </w:r>
      <w:r w:rsidRPr="00170280">
        <w:rPr>
          <w:rFonts w:cstheme="minorHAnsi"/>
          <w:i/>
          <w:iCs/>
          <w:color w:val="222222"/>
          <w:sz w:val="24"/>
          <w:szCs w:val="24"/>
          <w:shd w:val="clear" w:color="auto" w:fill="FFFFFF"/>
        </w:rPr>
        <w:t>57</w:t>
      </w:r>
      <w:r w:rsidRPr="00170280">
        <w:rPr>
          <w:rFonts w:cstheme="minorHAnsi"/>
          <w:color w:val="222222"/>
          <w:sz w:val="24"/>
          <w:szCs w:val="24"/>
          <w:shd w:val="clear" w:color="auto" w:fill="FFFFFF"/>
        </w:rPr>
        <w:t>(1), pp.38-49.</w:t>
      </w:r>
    </w:p>
    <w:tbl>
      <w:tblPr>
        <w:tblW w:w="6570" w:type="dxa"/>
        <w:tblCellMar>
          <w:left w:w="0" w:type="dxa"/>
          <w:right w:w="0" w:type="dxa"/>
        </w:tblCellMar>
        <w:tblLook w:val="04A0" w:firstRow="1" w:lastRow="0" w:firstColumn="1" w:lastColumn="0" w:noHBand="0" w:noVBand="1"/>
      </w:tblPr>
      <w:tblGrid>
        <w:gridCol w:w="6570"/>
      </w:tblGrid>
      <w:tr w:rsidR="00BC5112" w:rsidRPr="00170280" w14:paraId="557AD6C9" w14:textId="77777777">
        <w:trPr>
          <w:divId w:val="1496068599"/>
        </w:trPr>
        <w:tc>
          <w:tcPr>
            <w:tcW w:w="0" w:type="auto"/>
            <w:tcMar>
              <w:top w:w="120" w:type="dxa"/>
              <w:left w:w="0" w:type="dxa"/>
              <w:bottom w:w="120" w:type="dxa"/>
              <w:right w:w="0" w:type="dxa"/>
            </w:tcMar>
            <w:hideMark/>
          </w:tcPr>
          <w:p w14:paraId="6A04CEB5" w14:textId="0EEC64FE" w:rsidR="00BC5112" w:rsidRPr="00170280" w:rsidRDefault="00BC5112">
            <w:pPr>
              <w:divId w:val="129396510"/>
              <w:rPr>
                <w:rFonts w:eastAsia="Times New Roman" w:cstheme="minorHAnsi"/>
                <w:color w:val="222222"/>
                <w:sz w:val="24"/>
                <w:szCs w:val="24"/>
              </w:rPr>
            </w:pPr>
            <w:r w:rsidRPr="00170280">
              <w:rPr>
                <w:rFonts w:eastAsia="Times New Roman" w:cstheme="minorHAnsi"/>
                <w:color w:val="222222"/>
                <w:sz w:val="24"/>
                <w:szCs w:val="24"/>
              </w:rPr>
              <w:br/>
            </w:r>
          </w:p>
        </w:tc>
      </w:tr>
    </w:tbl>
    <w:p w14:paraId="62CDAEC1" w14:textId="77777777" w:rsidR="00BC5112" w:rsidRPr="00170280" w:rsidRDefault="00BC5112" w:rsidP="00E30F0F">
      <w:pPr>
        <w:rPr>
          <w:rFonts w:cstheme="minorHAnsi"/>
          <w:color w:val="222222"/>
          <w:sz w:val="24"/>
          <w:szCs w:val="24"/>
          <w:shd w:val="clear" w:color="auto" w:fill="FFFFFF"/>
        </w:rPr>
      </w:pPr>
    </w:p>
    <w:p w14:paraId="08AF95B9" w14:textId="530F84B1" w:rsidR="008C19F8" w:rsidRPr="00170280" w:rsidRDefault="008C19F8" w:rsidP="00E30F0F">
      <w:pPr>
        <w:rPr>
          <w:rFonts w:cstheme="minorHAnsi"/>
          <w:color w:val="222222"/>
          <w:sz w:val="24"/>
          <w:szCs w:val="24"/>
          <w:shd w:val="clear" w:color="auto" w:fill="FFFFFF"/>
        </w:rPr>
      </w:pPr>
    </w:p>
    <w:p w14:paraId="156253C5" w14:textId="77777777" w:rsidR="008C19F8" w:rsidRPr="00170280" w:rsidRDefault="008C19F8" w:rsidP="00E30F0F">
      <w:pPr>
        <w:rPr>
          <w:rFonts w:cstheme="minorHAnsi"/>
          <w:color w:val="222222"/>
          <w:sz w:val="24"/>
          <w:szCs w:val="24"/>
          <w:shd w:val="clear" w:color="auto" w:fill="FFFFFF"/>
        </w:rPr>
      </w:pPr>
    </w:p>
    <w:p w14:paraId="193AA543" w14:textId="77777777" w:rsidR="008C19F8" w:rsidRPr="00170280" w:rsidRDefault="008C19F8" w:rsidP="00E30F0F">
      <w:pPr>
        <w:rPr>
          <w:rFonts w:cstheme="minorHAnsi"/>
          <w:color w:val="222222"/>
          <w:sz w:val="24"/>
          <w:szCs w:val="24"/>
          <w:shd w:val="clear" w:color="auto" w:fill="FFFFFF"/>
        </w:rPr>
      </w:pPr>
    </w:p>
    <w:p w14:paraId="684C42DE" w14:textId="77777777" w:rsidR="005B187B" w:rsidRPr="00170280" w:rsidRDefault="005B187B" w:rsidP="00E30F0F">
      <w:pPr>
        <w:rPr>
          <w:rFonts w:cstheme="minorHAnsi"/>
          <w:sz w:val="24"/>
          <w:szCs w:val="24"/>
        </w:rPr>
      </w:pPr>
    </w:p>
    <w:p w14:paraId="20A3AE00" w14:textId="77777777" w:rsidR="00E30F0F" w:rsidRPr="00170280" w:rsidRDefault="00E30F0F" w:rsidP="00E30F0F">
      <w:pPr>
        <w:rPr>
          <w:rFonts w:cstheme="minorHAnsi"/>
          <w:color w:val="222222"/>
          <w:sz w:val="24"/>
          <w:szCs w:val="24"/>
          <w:shd w:val="clear" w:color="auto" w:fill="FFFFFF"/>
        </w:rPr>
      </w:pPr>
    </w:p>
    <w:p w14:paraId="57EBB256" w14:textId="77777777" w:rsidR="00E30F0F" w:rsidRPr="00170280" w:rsidRDefault="00E30F0F" w:rsidP="00035BB3">
      <w:pPr>
        <w:rPr>
          <w:rFonts w:cstheme="minorHAnsi"/>
          <w:sz w:val="24"/>
          <w:szCs w:val="24"/>
        </w:rPr>
      </w:pPr>
    </w:p>
    <w:sectPr w:rsidR="00E30F0F" w:rsidRPr="001702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F22A7"/>
    <w:multiLevelType w:val="hybridMultilevel"/>
    <w:tmpl w:val="0E868E32"/>
    <w:lvl w:ilvl="0" w:tplc="9FCAAFE0">
      <w:start w:val="1"/>
      <w:numFmt w:val="decimal"/>
      <w:lvlText w:val="%1."/>
      <w:lvlJc w:val="left"/>
      <w:pPr>
        <w:tabs>
          <w:tab w:val="num" w:pos="720"/>
        </w:tabs>
        <w:ind w:left="720" w:hanging="360"/>
      </w:pPr>
    </w:lvl>
    <w:lvl w:ilvl="1" w:tplc="B7C8035A" w:tentative="1">
      <w:start w:val="1"/>
      <w:numFmt w:val="decimal"/>
      <w:lvlText w:val="%2."/>
      <w:lvlJc w:val="left"/>
      <w:pPr>
        <w:tabs>
          <w:tab w:val="num" w:pos="1440"/>
        </w:tabs>
        <w:ind w:left="1440" w:hanging="360"/>
      </w:pPr>
    </w:lvl>
    <w:lvl w:ilvl="2" w:tplc="E9448D7E" w:tentative="1">
      <w:start w:val="1"/>
      <w:numFmt w:val="decimal"/>
      <w:lvlText w:val="%3."/>
      <w:lvlJc w:val="left"/>
      <w:pPr>
        <w:tabs>
          <w:tab w:val="num" w:pos="2160"/>
        </w:tabs>
        <w:ind w:left="2160" w:hanging="360"/>
      </w:pPr>
    </w:lvl>
    <w:lvl w:ilvl="3" w:tplc="C4D0D4C0" w:tentative="1">
      <w:start w:val="1"/>
      <w:numFmt w:val="decimal"/>
      <w:lvlText w:val="%4."/>
      <w:lvlJc w:val="left"/>
      <w:pPr>
        <w:tabs>
          <w:tab w:val="num" w:pos="2880"/>
        </w:tabs>
        <w:ind w:left="2880" w:hanging="360"/>
      </w:pPr>
    </w:lvl>
    <w:lvl w:ilvl="4" w:tplc="46ACA2C6" w:tentative="1">
      <w:start w:val="1"/>
      <w:numFmt w:val="decimal"/>
      <w:lvlText w:val="%5."/>
      <w:lvlJc w:val="left"/>
      <w:pPr>
        <w:tabs>
          <w:tab w:val="num" w:pos="3600"/>
        </w:tabs>
        <w:ind w:left="3600" w:hanging="360"/>
      </w:pPr>
    </w:lvl>
    <w:lvl w:ilvl="5" w:tplc="2B5E1B32" w:tentative="1">
      <w:start w:val="1"/>
      <w:numFmt w:val="decimal"/>
      <w:lvlText w:val="%6."/>
      <w:lvlJc w:val="left"/>
      <w:pPr>
        <w:tabs>
          <w:tab w:val="num" w:pos="4320"/>
        </w:tabs>
        <w:ind w:left="4320" w:hanging="360"/>
      </w:pPr>
    </w:lvl>
    <w:lvl w:ilvl="6" w:tplc="A008E1CC" w:tentative="1">
      <w:start w:val="1"/>
      <w:numFmt w:val="decimal"/>
      <w:lvlText w:val="%7."/>
      <w:lvlJc w:val="left"/>
      <w:pPr>
        <w:tabs>
          <w:tab w:val="num" w:pos="5040"/>
        </w:tabs>
        <w:ind w:left="5040" w:hanging="360"/>
      </w:pPr>
    </w:lvl>
    <w:lvl w:ilvl="7" w:tplc="E526AA1C" w:tentative="1">
      <w:start w:val="1"/>
      <w:numFmt w:val="decimal"/>
      <w:lvlText w:val="%8."/>
      <w:lvlJc w:val="left"/>
      <w:pPr>
        <w:tabs>
          <w:tab w:val="num" w:pos="5760"/>
        </w:tabs>
        <w:ind w:left="5760" w:hanging="360"/>
      </w:pPr>
    </w:lvl>
    <w:lvl w:ilvl="8" w:tplc="A6DE38DC" w:tentative="1">
      <w:start w:val="1"/>
      <w:numFmt w:val="decimal"/>
      <w:lvlText w:val="%9."/>
      <w:lvlJc w:val="left"/>
      <w:pPr>
        <w:tabs>
          <w:tab w:val="num" w:pos="6480"/>
        </w:tabs>
        <w:ind w:left="6480" w:hanging="360"/>
      </w:pPr>
    </w:lvl>
  </w:abstractNum>
  <w:abstractNum w:abstractNumId="1" w15:restartNumberingAfterBreak="0">
    <w:nsid w:val="15F46BE0"/>
    <w:multiLevelType w:val="hybridMultilevel"/>
    <w:tmpl w:val="98AC6A0A"/>
    <w:lvl w:ilvl="0" w:tplc="9B301F4E">
      <w:start w:val="1"/>
      <w:numFmt w:val="bullet"/>
      <w:lvlText w:val=""/>
      <w:lvlJc w:val="left"/>
      <w:pPr>
        <w:tabs>
          <w:tab w:val="num" w:pos="720"/>
        </w:tabs>
        <w:ind w:left="720" w:hanging="360"/>
      </w:pPr>
      <w:rPr>
        <w:rFonts w:ascii="Symbol" w:hAnsi="Symbol" w:hint="default"/>
      </w:rPr>
    </w:lvl>
    <w:lvl w:ilvl="1" w:tplc="399A3110" w:tentative="1">
      <w:start w:val="1"/>
      <w:numFmt w:val="bullet"/>
      <w:lvlText w:val=""/>
      <w:lvlJc w:val="left"/>
      <w:pPr>
        <w:tabs>
          <w:tab w:val="num" w:pos="1440"/>
        </w:tabs>
        <w:ind w:left="1440" w:hanging="360"/>
      </w:pPr>
      <w:rPr>
        <w:rFonts w:ascii="Symbol" w:hAnsi="Symbol" w:hint="default"/>
      </w:rPr>
    </w:lvl>
    <w:lvl w:ilvl="2" w:tplc="B7CECAB4" w:tentative="1">
      <w:start w:val="1"/>
      <w:numFmt w:val="bullet"/>
      <w:lvlText w:val=""/>
      <w:lvlJc w:val="left"/>
      <w:pPr>
        <w:tabs>
          <w:tab w:val="num" w:pos="2160"/>
        </w:tabs>
        <w:ind w:left="2160" w:hanging="360"/>
      </w:pPr>
      <w:rPr>
        <w:rFonts w:ascii="Symbol" w:hAnsi="Symbol" w:hint="default"/>
      </w:rPr>
    </w:lvl>
    <w:lvl w:ilvl="3" w:tplc="099033DA" w:tentative="1">
      <w:start w:val="1"/>
      <w:numFmt w:val="bullet"/>
      <w:lvlText w:val=""/>
      <w:lvlJc w:val="left"/>
      <w:pPr>
        <w:tabs>
          <w:tab w:val="num" w:pos="2880"/>
        </w:tabs>
        <w:ind w:left="2880" w:hanging="360"/>
      </w:pPr>
      <w:rPr>
        <w:rFonts w:ascii="Symbol" w:hAnsi="Symbol" w:hint="default"/>
      </w:rPr>
    </w:lvl>
    <w:lvl w:ilvl="4" w:tplc="BC6278FA" w:tentative="1">
      <w:start w:val="1"/>
      <w:numFmt w:val="bullet"/>
      <w:lvlText w:val=""/>
      <w:lvlJc w:val="left"/>
      <w:pPr>
        <w:tabs>
          <w:tab w:val="num" w:pos="3600"/>
        </w:tabs>
        <w:ind w:left="3600" w:hanging="360"/>
      </w:pPr>
      <w:rPr>
        <w:rFonts w:ascii="Symbol" w:hAnsi="Symbol" w:hint="default"/>
      </w:rPr>
    </w:lvl>
    <w:lvl w:ilvl="5" w:tplc="91665D0A" w:tentative="1">
      <w:start w:val="1"/>
      <w:numFmt w:val="bullet"/>
      <w:lvlText w:val=""/>
      <w:lvlJc w:val="left"/>
      <w:pPr>
        <w:tabs>
          <w:tab w:val="num" w:pos="4320"/>
        </w:tabs>
        <w:ind w:left="4320" w:hanging="360"/>
      </w:pPr>
      <w:rPr>
        <w:rFonts w:ascii="Symbol" w:hAnsi="Symbol" w:hint="default"/>
      </w:rPr>
    </w:lvl>
    <w:lvl w:ilvl="6" w:tplc="9B1E5DE2" w:tentative="1">
      <w:start w:val="1"/>
      <w:numFmt w:val="bullet"/>
      <w:lvlText w:val=""/>
      <w:lvlJc w:val="left"/>
      <w:pPr>
        <w:tabs>
          <w:tab w:val="num" w:pos="5040"/>
        </w:tabs>
        <w:ind w:left="5040" w:hanging="360"/>
      </w:pPr>
      <w:rPr>
        <w:rFonts w:ascii="Symbol" w:hAnsi="Symbol" w:hint="default"/>
      </w:rPr>
    </w:lvl>
    <w:lvl w:ilvl="7" w:tplc="FDCAEED8" w:tentative="1">
      <w:start w:val="1"/>
      <w:numFmt w:val="bullet"/>
      <w:lvlText w:val=""/>
      <w:lvlJc w:val="left"/>
      <w:pPr>
        <w:tabs>
          <w:tab w:val="num" w:pos="5760"/>
        </w:tabs>
        <w:ind w:left="5760" w:hanging="360"/>
      </w:pPr>
      <w:rPr>
        <w:rFonts w:ascii="Symbol" w:hAnsi="Symbol" w:hint="default"/>
      </w:rPr>
    </w:lvl>
    <w:lvl w:ilvl="8" w:tplc="7D8E2BB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BCC10CD"/>
    <w:multiLevelType w:val="hybridMultilevel"/>
    <w:tmpl w:val="5B706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2F126E"/>
    <w:multiLevelType w:val="hybridMultilevel"/>
    <w:tmpl w:val="80640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62"/>
    <w:rsid w:val="000053F3"/>
    <w:rsid w:val="00007F7D"/>
    <w:rsid w:val="00011193"/>
    <w:rsid w:val="00013930"/>
    <w:rsid w:val="00035BB3"/>
    <w:rsid w:val="000378FB"/>
    <w:rsid w:val="00042B4D"/>
    <w:rsid w:val="000452B6"/>
    <w:rsid w:val="00052BD1"/>
    <w:rsid w:val="000553B1"/>
    <w:rsid w:val="00056D3C"/>
    <w:rsid w:val="0007107F"/>
    <w:rsid w:val="000724CA"/>
    <w:rsid w:val="000763E1"/>
    <w:rsid w:val="00082188"/>
    <w:rsid w:val="00086DA6"/>
    <w:rsid w:val="000975CB"/>
    <w:rsid w:val="000C1FE6"/>
    <w:rsid w:val="000F1105"/>
    <w:rsid w:val="001012EE"/>
    <w:rsid w:val="001238F8"/>
    <w:rsid w:val="00127947"/>
    <w:rsid w:val="00132229"/>
    <w:rsid w:val="0013783C"/>
    <w:rsid w:val="00170280"/>
    <w:rsid w:val="00177DC9"/>
    <w:rsid w:val="00181740"/>
    <w:rsid w:val="00181F95"/>
    <w:rsid w:val="00184741"/>
    <w:rsid w:val="00221118"/>
    <w:rsid w:val="00224565"/>
    <w:rsid w:val="00242EB2"/>
    <w:rsid w:val="00243944"/>
    <w:rsid w:val="00250E4E"/>
    <w:rsid w:val="002631D6"/>
    <w:rsid w:val="00263E8A"/>
    <w:rsid w:val="002654C9"/>
    <w:rsid w:val="00291697"/>
    <w:rsid w:val="002921C5"/>
    <w:rsid w:val="002E048F"/>
    <w:rsid w:val="00300D52"/>
    <w:rsid w:val="0030271F"/>
    <w:rsid w:val="00315111"/>
    <w:rsid w:val="00346278"/>
    <w:rsid w:val="003473A4"/>
    <w:rsid w:val="00347920"/>
    <w:rsid w:val="00362DF3"/>
    <w:rsid w:val="00367C9D"/>
    <w:rsid w:val="0038491B"/>
    <w:rsid w:val="00387FAB"/>
    <w:rsid w:val="003902ED"/>
    <w:rsid w:val="003915D4"/>
    <w:rsid w:val="003C669E"/>
    <w:rsid w:val="003D3E24"/>
    <w:rsid w:val="00412A05"/>
    <w:rsid w:val="004249EB"/>
    <w:rsid w:val="00464030"/>
    <w:rsid w:val="004A43DC"/>
    <w:rsid w:val="004A5FD7"/>
    <w:rsid w:val="004B3A39"/>
    <w:rsid w:val="004F279E"/>
    <w:rsid w:val="004F5D7D"/>
    <w:rsid w:val="004F6CF9"/>
    <w:rsid w:val="0050379A"/>
    <w:rsid w:val="005246F1"/>
    <w:rsid w:val="00543AE1"/>
    <w:rsid w:val="00590802"/>
    <w:rsid w:val="005A21F4"/>
    <w:rsid w:val="005B187B"/>
    <w:rsid w:val="005D3E1E"/>
    <w:rsid w:val="005F0F2E"/>
    <w:rsid w:val="005F106F"/>
    <w:rsid w:val="00612257"/>
    <w:rsid w:val="00625127"/>
    <w:rsid w:val="0062760C"/>
    <w:rsid w:val="00642854"/>
    <w:rsid w:val="0065345A"/>
    <w:rsid w:val="00653AE0"/>
    <w:rsid w:val="006579D8"/>
    <w:rsid w:val="006667B4"/>
    <w:rsid w:val="0067390E"/>
    <w:rsid w:val="006859E0"/>
    <w:rsid w:val="006A1821"/>
    <w:rsid w:val="006B3468"/>
    <w:rsid w:val="006E082A"/>
    <w:rsid w:val="006E6ECE"/>
    <w:rsid w:val="00704B62"/>
    <w:rsid w:val="00771011"/>
    <w:rsid w:val="00794DE3"/>
    <w:rsid w:val="007A1524"/>
    <w:rsid w:val="007A64ED"/>
    <w:rsid w:val="007C4E07"/>
    <w:rsid w:val="007E6B16"/>
    <w:rsid w:val="00835283"/>
    <w:rsid w:val="00862FB0"/>
    <w:rsid w:val="008767E6"/>
    <w:rsid w:val="00894C12"/>
    <w:rsid w:val="008C19F8"/>
    <w:rsid w:val="008C3A9C"/>
    <w:rsid w:val="008D1F9A"/>
    <w:rsid w:val="008D3DF5"/>
    <w:rsid w:val="009505DF"/>
    <w:rsid w:val="009546EE"/>
    <w:rsid w:val="00956602"/>
    <w:rsid w:val="009610F8"/>
    <w:rsid w:val="0096760F"/>
    <w:rsid w:val="00996421"/>
    <w:rsid w:val="009B7D74"/>
    <w:rsid w:val="009C290A"/>
    <w:rsid w:val="009C7B3A"/>
    <w:rsid w:val="009E5BED"/>
    <w:rsid w:val="009E5FB2"/>
    <w:rsid w:val="009F3569"/>
    <w:rsid w:val="009F70C2"/>
    <w:rsid w:val="00A0701E"/>
    <w:rsid w:val="00A15D4A"/>
    <w:rsid w:val="00A44ABC"/>
    <w:rsid w:val="00A46FD0"/>
    <w:rsid w:val="00A63C77"/>
    <w:rsid w:val="00A66CBE"/>
    <w:rsid w:val="00A8478D"/>
    <w:rsid w:val="00AA1234"/>
    <w:rsid w:val="00AA54C3"/>
    <w:rsid w:val="00AC0607"/>
    <w:rsid w:val="00AC0C5F"/>
    <w:rsid w:val="00AD7374"/>
    <w:rsid w:val="00AD76AB"/>
    <w:rsid w:val="00B01D0D"/>
    <w:rsid w:val="00B14ED9"/>
    <w:rsid w:val="00B5304E"/>
    <w:rsid w:val="00B61C75"/>
    <w:rsid w:val="00B76B19"/>
    <w:rsid w:val="00B77994"/>
    <w:rsid w:val="00B85EDA"/>
    <w:rsid w:val="00BA1E17"/>
    <w:rsid w:val="00BA6D81"/>
    <w:rsid w:val="00BC5112"/>
    <w:rsid w:val="00BC5325"/>
    <w:rsid w:val="00BF564B"/>
    <w:rsid w:val="00C47F9F"/>
    <w:rsid w:val="00C52284"/>
    <w:rsid w:val="00C554A9"/>
    <w:rsid w:val="00C6180F"/>
    <w:rsid w:val="00C805F2"/>
    <w:rsid w:val="00C84C9A"/>
    <w:rsid w:val="00CA7068"/>
    <w:rsid w:val="00CE0F31"/>
    <w:rsid w:val="00D02E5E"/>
    <w:rsid w:val="00D15C60"/>
    <w:rsid w:val="00D16A4F"/>
    <w:rsid w:val="00D25ED5"/>
    <w:rsid w:val="00D44AA5"/>
    <w:rsid w:val="00D55889"/>
    <w:rsid w:val="00D55EC0"/>
    <w:rsid w:val="00D7224D"/>
    <w:rsid w:val="00D772A7"/>
    <w:rsid w:val="00D819D7"/>
    <w:rsid w:val="00D81DAD"/>
    <w:rsid w:val="00D90CAB"/>
    <w:rsid w:val="00DA5450"/>
    <w:rsid w:val="00DD3982"/>
    <w:rsid w:val="00E076B5"/>
    <w:rsid w:val="00E2220E"/>
    <w:rsid w:val="00E30F0F"/>
    <w:rsid w:val="00E40ABF"/>
    <w:rsid w:val="00E60A4C"/>
    <w:rsid w:val="00E86317"/>
    <w:rsid w:val="00EA0D51"/>
    <w:rsid w:val="00EA661F"/>
    <w:rsid w:val="00EB1B5C"/>
    <w:rsid w:val="00EC0F92"/>
    <w:rsid w:val="00ED1FF4"/>
    <w:rsid w:val="00ED386A"/>
    <w:rsid w:val="00F770B8"/>
    <w:rsid w:val="00F8071F"/>
    <w:rsid w:val="00F93239"/>
    <w:rsid w:val="00F96A5E"/>
    <w:rsid w:val="00FA25BD"/>
    <w:rsid w:val="00FD3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7D47"/>
  <w15:chartTrackingRefBased/>
  <w15:docId w15:val="{B847944C-0B07-4311-9C8B-5A31C962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B62"/>
    <w:rPr>
      <w:rFonts w:ascii="Segoe UI" w:hAnsi="Segoe UI" w:cs="Segoe UI"/>
      <w:sz w:val="18"/>
      <w:szCs w:val="18"/>
    </w:rPr>
  </w:style>
  <w:style w:type="character" w:styleId="Hyperlink">
    <w:name w:val="Hyperlink"/>
    <w:basedOn w:val="DefaultParagraphFont"/>
    <w:uiPriority w:val="99"/>
    <w:unhideWhenUsed/>
    <w:rsid w:val="00224565"/>
    <w:rPr>
      <w:color w:val="0000FF"/>
      <w:u w:val="single"/>
    </w:rPr>
  </w:style>
  <w:style w:type="character" w:styleId="Strong">
    <w:name w:val="Strong"/>
    <w:basedOn w:val="DefaultParagraphFont"/>
    <w:uiPriority w:val="22"/>
    <w:qFormat/>
    <w:rsid w:val="00224565"/>
    <w:rPr>
      <w:b/>
      <w:bCs/>
    </w:rPr>
  </w:style>
  <w:style w:type="paragraph" w:styleId="NormalWeb">
    <w:name w:val="Normal (Web)"/>
    <w:basedOn w:val="Normal"/>
    <w:uiPriority w:val="99"/>
    <w:semiHidden/>
    <w:unhideWhenUsed/>
    <w:rsid w:val="00E2220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A661F"/>
    <w:pPr>
      <w:ind w:left="720"/>
      <w:contextualSpacing/>
    </w:pPr>
  </w:style>
  <w:style w:type="table" w:styleId="TableGrid">
    <w:name w:val="Table Grid"/>
    <w:basedOn w:val="TableNormal"/>
    <w:uiPriority w:val="39"/>
    <w:rsid w:val="00EA6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Text">
    <w:name w:val="Reference Text"/>
    <w:basedOn w:val="Normal"/>
    <w:qFormat/>
    <w:rsid w:val="00E30F0F"/>
    <w:pPr>
      <w:spacing w:before="120" w:after="120" w:line="276" w:lineRule="auto"/>
      <w:ind w:left="1440" w:hanging="1440"/>
    </w:pPr>
    <w:rPr>
      <w:rFonts w:eastAsiaTheme="minorEastAsia"/>
      <w:lang w:eastAsia="en-GB"/>
    </w:rPr>
  </w:style>
  <w:style w:type="character" w:styleId="CommentReference">
    <w:name w:val="annotation reference"/>
    <w:basedOn w:val="DefaultParagraphFont"/>
    <w:uiPriority w:val="99"/>
    <w:semiHidden/>
    <w:unhideWhenUsed/>
    <w:rsid w:val="00250E4E"/>
    <w:rPr>
      <w:sz w:val="16"/>
      <w:szCs w:val="16"/>
    </w:rPr>
  </w:style>
  <w:style w:type="paragraph" w:styleId="CommentText">
    <w:name w:val="annotation text"/>
    <w:basedOn w:val="Normal"/>
    <w:link w:val="CommentTextChar"/>
    <w:uiPriority w:val="99"/>
    <w:unhideWhenUsed/>
    <w:rsid w:val="00250E4E"/>
    <w:pPr>
      <w:spacing w:line="240" w:lineRule="auto"/>
    </w:pPr>
    <w:rPr>
      <w:sz w:val="20"/>
      <w:szCs w:val="20"/>
    </w:rPr>
  </w:style>
  <w:style w:type="character" w:customStyle="1" w:styleId="CommentTextChar">
    <w:name w:val="Comment Text Char"/>
    <w:basedOn w:val="DefaultParagraphFont"/>
    <w:link w:val="CommentText"/>
    <w:uiPriority w:val="99"/>
    <w:rsid w:val="00250E4E"/>
    <w:rPr>
      <w:sz w:val="20"/>
      <w:szCs w:val="20"/>
    </w:rPr>
  </w:style>
  <w:style w:type="paragraph" w:styleId="CommentSubject">
    <w:name w:val="annotation subject"/>
    <w:basedOn w:val="CommentText"/>
    <w:next w:val="CommentText"/>
    <w:link w:val="CommentSubjectChar"/>
    <w:uiPriority w:val="99"/>
    <w:semiHidden/>
    <w:unhideWhenUsed/>
    <w:rsid w:val="00250E4E"/>
    <w:rPr>
      <w:b/>
      <w:bCs/>
    </w:rPr>
  </w:style>
  <w:style w:type="character" w:customStyle="1" w:styleId="CommentSubjectChar">
    <w:name w:val="Comment Subject Char"/>
    <w:basedOn w:val="CommentTextChar"/>
    <w:link w:val="CommentSubject"/>
    <w:uiPriority w:val="99"/>
    <w:semiHidden/>
    <w:rsid w:val="00250E4E"/>
    <w:rPr>
      <w:b/>
      <w:bCs/>
      <w:sz w:val="20"/>
      <w:szCs w:val="20"/>
    </w:rPr>
  </w:style>
  <w:style w:type="character" w:customStyle="1" w:styleId="apple-converted-space">
    <w:name w:val="apple-converted-space"/>
    <w:basedOn w:val="DefaultParagraphFont"/>
    <w:rsid w:val="00EC0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04412">
      <w:bodyDiv w:val="1"/>
      <w:marLeft w:val="0"/>
      <w:marRight w:val="0"/>
      <w:marTop w:val="0"/>
      <w:marBottom w:val="0"/>
      <w:divBdr>
        <w:top w:val="none" w:sz="0" w:space="0" w:color="auto"/>
        <w:left w:val="none" w:sz="0" w:space="0" w:color="auto"/>
        <w:bottom w:val="none" w:sz="0" w:space="0" w:color="auto"/>
        <w:right w:val="none" w:sz="0" w:space="0" w:color="auto"/>
      </w:divBdr>
    </w:div>
    <w:div w:id="294485613">
      <w:bodyDiv w:val="1"/>
      <w:marLeft w:val="0"/>
      <w:marRight w:val="0"/>
      <w:marTop w:val="0"/>
      <w:marBottom w:val="0"/>
      <w:divBdr>
        <w:top w:val="none" w:sz="0" w:space="0" w:color="auto"/>
        <w:left w:val="none" w:sz="0" w:space="0" w:color="auto"/>
        <w:bottom w:val="none" w:sz="0" w:space="0" w:color="auto"/>
        <w:right w:val="none" w:sz="0" w:space="0" w:color="auto"/>
      </w:divBdr>
    </w:div>
    <w:div w:id="427385149">
      <w:bodyDiv w:val="1"/>
      <w:marLeft w:val="0"/>
      <w:marRight w:val="0"/>
      <w:marTop w:val="0"/>
      <w:marBottom w:val="0"/>
      <w:divBdr>
        <w:top w:val="none" w:sz="0" w:space="0" w:color="auto"/>
        <w:left w:val="none" w:sz="0" w:space="0" w:color="auto"/>
        <w:bottom w:val="none" w:sz="0" w:space="0" w:color="auto"/>
        <w:right w:val="none" w:sz="0" w:space="0" w:color="auto"/>
      </w:divBdr>
    </w:div>
    <w:div w:id="495265861">
      <w:bodyDiv w:val="1"/>
      <w:marLeft w:val="0"/>
      <w:marRight w:val="0"/>
      <w:marTop w:val="0"/>
      <w:marBottom w:val="0"/>
      <w:divBdr>
        <w:top w:val="none" w:sz="0" w:space="0" w:color="auto"/>
        <w:left w:val="none" w:sz="0" w:space="0" w:color="auto"/>
        <w:bottom w:val="none" w:sz="0" w:space="0" w:color="auto"/>
        <w:right w:val="none" w:sz="0" w:space="0" w:color="auto"/>
      </w:divBdr>
    </w:div>
    <w:div w:id="694766498">
      <w:bodyDiv w:val="1"/>
      <w:marLeft w:val="0"/>
      <w:marRight w:val="0"/>
      <w:marTop w:val="0"/>
      <w:marBottom w:val="0"/>
      <w:divBdr>
        <w:top w:val="none" w:sz="0" w:space="0" w:color="auto"/>
        <w:left w:val="none" w:sz="0" w:space="0" w:color="auto"/>
        <w:bottom w:val="none" w:sz="0" w:space="0" w:color="auto"/>
        <w:right w:val="none" w:sz="0" w:space="0" w:color="auto"/>
      </w:divBdr>
      <w:divsChild>
        <w:div w:id="105656177">
          <w:marLeft w:val="547"/>
          <w:marRight w:val="0"/>
          <w:marTop w:val="120"/>
          <w:marBottom w:val="0"/>
          <w:divBdr>
            <w:top w:val="none" w:sz="0" w:space="0" w:color="auto"/>
            <w:left w:val="none" w:sz="0" w:space="0" w:color="auto"/>
            <w:bottom w:val="none" w:sz="0" w:space="0" w:color="auto"/>
            <w:right w:val="none" w:sz="0" w:space="0" w:color="auto"/>
          </w:divBdr>
        </w:div>
        <w:div w:id="1562717026">
          <w:marLeft w:val="547"/>
          <w:marRight w:val="0"/>
          <w:marTop w:val="120"/>
          <w:marBottom w:val="0"/>
          <w:divBdr>
            <w:top w:val="none" w:sz="0" w:space="0" w:color="auto"/>
            <w:left w:val="none" w:sz="0" w:space="0" w:color="auto"/>
            <w:bottom w:val="none" w:sz="0" w:space="0" w:color="auto"/>
            <w:right w:val="none" w:sz="0" w:space="0" w:color="auto"/>
          </w:divBdr>
        </w:div>
        <w:div w:id="2124419410">
          <w:marLeft w:val="547"/>
          <w:marRight w:val="0"/>
          <w:marTop w:val="120"/>
          <w:marBottom w:val="0"/>
          <w:divBdr>
            <w:top w:val="none" w:sz="0" w:space="0" w:color="auto"/>
            <w:left w:val="none" w:sz="0" w:space="0" w:color="auto"/>
            <w:bottom w:val="none" w:sz="0" w:space="0" w:color="auto"/>
            <w:right w:val="none" w:sz="0" w:space="0" w:color="auto"/>
          </w:divBdr>
        </w:div>
        <w:div w:id="1415854232">
          <w:marLeft w:val="547"/>
          <w:marRight w:val="0"/>
          <w:marTop w:val="120"/>
          <w:marBottom w:val="160"/>
          <w:divBdr>
            <w:top w:val="none" w:sz="0" w:space="0" w:color="auto"/>
            <w:left w:val="none" w:sz="0" w:space="0" w:color="auto"/>
            <w:bottom w:val="none" w:sz="0" w:space="0" w:color="auto"/>
            <w:right w:val="none" w:sz="0" w:space="0" w:color="auto"/>
          </w:divBdr>
        </w:div>
      </w:divsChild>
    </w:div>
    <w:div w:id="1235625495">
      <w:bodyDiv w:val="1"/>
      <w:marLeft w:val="0"/>
      <w:marRight w:val="0"/>
      <w:marTop w:val="0"/>
      <w:marBottom w:val="0"/>
      <w:divBdr>
        <w:top w:val="none" w:sz="0" w:space="0" w:color="auto"/>
        <w:left w:val="none" w:sz="0" w:space="0" w:color="auto"/>
        <w:bottom w:val="none" w:sz="0" w:space="0" w:color="auto"/>
        <w:right w:val="none" w:sz="0" w:space="0" w:color="auto"/>
      </w:divBdr>
      <w:divsChild>
        <w:div w:id="195234820">
          <w:marLeft w:val="0"/>
          <w:marRight w:val="0"/>
          <w:marTop w:val="0"/>
          <w:marBottom w:val="0"/>
          <w:divBdr>
            <w:top w:val="none" w:sz="0" w:space="0" w:color="auto"/>
            <w:left w:val="none" w:sz="0" w:space="0" w:color="auto"/>
            <w:bottom w:val="none" w:sz="0" w:space="0" w:color="auto"/>
            <w:right w:val="none" w:sz="0" w:space="0" w:color="auto"/>
          </w:divBdr>
        </w:div>
      </w:divsChild>
    </w:div>
    <w:div w:id="1267234666">
      <w:bodyDiv w:val="1"/>
      <w:marLeft w:val="0"/>
      <w:marRight w:val="0"/>
      <w:marTop w:val="0"/>
      <w:marBottom w:val="0"/>
      <w:divBdr>
        <w:top w:val="none" w:sz="0" w:space="0" w:color="auto"/>
        <w:left w:val="none" w:sz="0" w:space="0" w:color="auto"/>
        <w:bottom w:val="none" w:sz="0" w:space="0" w:color="auto"/>
        <w:right w:val="none" w:sz="0" w:space="0" w:color="auto"/>
      </w:divBdr>
    </w:div>
    <w:div w:id="1488012975">
      <w:bodyDiv w:val="1"/>
      <w:marLeft w:val="0"/>
      <w:marRight w:val="0"/>
      <w:marTop w:val="0"/>
      <w:marBottom w:val="0"/>
      <w:divBdr>
        <w:top w:val="none" w:sz="0" w:space="0" w:color="auto"/>
        <w:left w:val="none" w:sz="0" w:space="0" w:color="auto"/>
        <w:bottom w:val="none" w:sz="0" w:space="0" w:color="auto"/>
        <w:right w:val="none" w:sz="0" w:space="0" w:color="auto"/>
      </w:divBdr>
    </w:div>
    <w:div w:id="1496068599">
      <w:bodyDiv w:val="1"/>
      <w:marLeft w:val="0"/>
      <w:marRight w:val="0"/>
      <w:marTop w:val="0"/>
      <w:marBottom w:val="0"/>
      <w:divBdr>
        <w:top w:val="none" w:sz="0" w:space="0" w:color="auto"/>
        <w:left w:val="none" w:sz="0" w:space="0" w:color="auto"/>
        <w:bottom w:val="none" w:sz="0" w:space="0" w:color="auto"/>
        <w:right w:val="none" w:sz="0" w:space="0" w:color="auto"/>
      </w:divBdr>
      <w:divsChild>
        <w:div w:id="129396510">
          <w:marLeft w:val="0"/>
          <w:marRight w:val="0"/>
          <w:marTop w:val="0"/>
          <w:marBottom w:val="0"/>
          <w:divBdr>
            <w:top w:val="none" w:sz="0" w:space="0" w:color="auto"/>
            <w:left w:val="none" w:sz="0" w:space="0" w:color="auto"/>
            <w:bottom w:val="none" w:sz="0" w:space="0" w:color="auto"/>
            <w:right w:val="none" w:sz="0" w:space="0" w:color="auto"/>
          </w:divBdr>
        </w:div>
      </w:divsChild>
    </w:div>
    <w:div w:id="1526868118">
      <w:bodyDiv w:val="1"/>
      <w:marLeft w:val="0"/>
      <w:marRight w:val="0"/>
      <w:marTop w:val="0"/>
      <w:marBottom w:val="0"/>
      <w:divBdr>
        <w:top w:val="none" w:sz="0" w:space="0" w:color="auto"/>
        <w:left w:val="none" w:sz="0" w:space="0" w:color="auto"/>
        <w:bottom w:val="none" w:sz="0" w:space="0" w:color="auto"/>
        <w:right w:val="none" w:sz="0" w:space="0" w:color="auto"/>
      </w:divBdr>
      <w:divsChild>
        <w:div w:id="1265646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cademy.ac.uk/system/files/A_Marked_Improvement.pdf" TargetMode="Externa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3408</Words>
  <Characters>19428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2</cp:revision>
  <dcterms:created xsi:type="dcterms:W3CDTF">2020-08-17T09:45:00Z</dcterms:created>
  <dcterms:modified xsi:type="dcterms:W3CDTF">2020-08-17T09:45:00Z</dcterms:modified>
</cp:coreProperties>
</file>