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F5283" w14:textId="16ABED5F" w:rsidR="00743992" w:rsidRDefault="00743992" w:rsidP="008D2368">
      <w:pPr>
        <w:pStyle w:val="Heading1"/>
      </w:pPr>
      <w:r>
        <w:t xml:space="preserve">NOTE – Online adjustments to the lesson plans are notated in </w:t>
      </w:r>
      <w:r w:rsidRPr="00743992">
        <w:rPr>
          <w:color w:val="70AD47" w:themeColor="accent6"/>
        </w:rPr>
        <w:t xml:space="preserve">green </w:t>
      </w:r>
      <w:r>
        <w:t>below.</w:t>
      </w:r>
    </w:p>
    <w:p w14:paraId="5CBE0D2F" w14:textId="0BED2858" w:rsidR="009A3BC8" w:rsidRPr="009A3BC8" w:rsidRDefault="009A3BC8" w:rsidP="009A3BC8">
      <w:pPr>
        <w:rPr>
          <w:color w:val="70AD47" w:themeColor="accent6"/>
        </w:rPr>
      </w:pPr>
      <w:r>
        <w:rPr>
          <w:color w:val="70AD47" w:themeColor="accent6"/>
        </w:rPr>
        <w:t xml:space="preserve">All </w:t>
      </w:r>
      <w:r w:rsidR="00BE234D">
        <w:rPr>
          <w:color w:val="70AD47" w:themeColor="accent6"/>
        </w:rPr>
        <w:t xml:space="preserve">references to plans, including additional ones for referencing, can be found at </w:t>
      </w:r>
      <w:hyperlink r:id="rId5" w:history="1">
        <w:r w:rsidR="00BE234D" w:rsidRPr="005F1A3A">
          <w:rPr>
            <w:rStyle w:val="Hyperlink"/>
          </w:rPr>
          <w:t>https://1drv.ms/u/s!Aq4L3hG55Mj9guIAxrPmNJEC-9WQTw?e=axAAoa</w:t>
        </w:r>
      </w:hyperlink>
      <w:r w:rsidR="00BE234D">
        <w:rPr>
          <w:color w:val="70AD47" w:themeColor="accent6"/>
        </w:rPr>
        <w:t xml:space="preserve"> </w:t>
      </w:r>
    </w:p>
    <w:p w14:paraId="3CC70348" w14:textId="54E76AA7" w:rsidR="005951EC" w:rsidRDefault="005951EC" w:rsidP="005951EC">
      <w:pPr>
        <w:pStyle w:val="Heading2"/>
      </w:pPr>
      <w:bookmarkStart w:id="0" w:name="_GoBack"/>
      <w:bookmarkEnd w:id="0"/>
      <w:r>
        <w:t xml:space="preserve">Week </w:t>
      </w:r>
      <w:r w:rsidR="004F2486">
        <w:t>4</w:t>
      </w:r>
      <w:r>
        <w:t xml:space="preserve"> </w:t>
      </w:r>
      <w:r w:rsidR="00EF0380">
        <w:t>–</w:t>
      </w:r>
      <w:r>
        <w:t xml:space="preserve"> </w:t>
      </w:r>
      <w:r w:rsidR="00EF0380">
        <w:t>9/4/20</w:t>
      </w:r>
    </w:p>
    <w:p w14:paraId="3EC20ABC" w14:textId="0526C052" w:rsidR="00EF0380" w:rsidRDefault="0027721D" w:rsidP="00EF0380">
      <w:r>
        <w:t>LESSON 4</w:t>
      </w:r>
      <w:r w:rsidR="00846948">
        <w:t xml:space="preserve"> - </w:t>
      </w:r>
      <w:r w:rsidR="00EF0380">
        <w:t>Replication and Augmentation</w:t>
      </w:r>
    </w:p>
    <w:p w14:paraId="3AACB732" w14:textId="49CDA033" w:rsidR="00846948" w:rsidRDefault="0050191C" w:rsidP="00EF0380">
      <w:r>
        <w:t xml:space="preserve">The 5 scenarios from </w:t>
      </w:r>
      <w:r w:rsidR="002C0AB3">
        <w:t>Week 1</w:t>
      </w:r>
      <w:r w:rsidR="00D940F4">
        <w:t xml:space="preserve"> will be explored further and </w:t>
      </w:r>
      <w:r w:rsidR="00602AB9">
        <w:t xml:space="preserve">students are asked to propose 4 different ways </w:t>
      </w:r>
      <w:r w:rsidR="00810882">
        <w:t>of lighting each scenario</w:t>
      </w:r>
      <w:r w:rsidR="00266E50">
        <w:t>. Those that are of a practicable nature, can be rigged and focused in the theatre to try and replicate the scenario.</w:t>
      </w:r>
      <w:r w:rsidR="007E7BBF">
        <w:t xml:space="preserve"> Group discussion of these scenarios will reveal which is the most practicable. Should time allow, more than one can be attempted.</w:t>
      </w:r>
      <w:r w:rsidR="00985E2B">
        <w:t xml:space="preserve"> Each student should already have a </w:t>
      </w:r>
      <w:r w:rsidR="00A4466B">
        <w:t>clean plan drawn up from the Week 1 homework.</w:t>
      </w:r>
    </w:p>
    <w:p w14:paraId="2912B990" w14:textId="2B7D5712" w:rsidR="00F93A1F" w:rsidRDefault="00F93A1F" w:rsidP="00EF0380">
      <w:r>
        <w:t>Students need to document:</w:t>
      </w:r>
    </w:p>
    <w:p w14:paraId="0282115A" w14:textId="12398F7A" w:rsidR="00F93A1F" w:rsidRDefault="00B34533" w:rsidP="00B34533">
      <w:pPr>
        <w:pStyle w:val="ListParagraph"/>
        <w:numPr>
          <w:ilvl w:val="0"/>
          <w:numId w:val="9"/>
        </w:numPr>
      </w:pPr>
      <w:r>
        <w:t>What they are trying to achieve</w:t>
      </w:r>
      <w:r w:rsidR="00A94E16">
        <w:t xml:space="preserve"> or replicate (description).</w:t>
      </w:r>
    </w:p>
    <w:p w14:paraId="4541EA13" w14:textId="63C4BD8C" w:rsidR="00A94E16" w:rsidRDefault="00617026" w:rsidP="00B34533">
      <w:pPr>
        <w:pStyle w:val="ListParagraph"/>
        <w:numPr>
          <w:ilvl w:val="0"/>
          <w:numId w:val="9"/>
        </w:numPr>
      </w:pPr>
      <w:r>
        <w:t>A rough plan for rig and focus</w:t>
      </w:r>
      <w:r w:rsidR="00592678">
        <w:t>.</w:t>
      </w:r>
    </w:p>
    <w:p w14:paraId="0DA89514" w14:textId="5CA57D9F" w:rsidR="00592678" w:rsidRDefault="00592678" w:rsidP="00B34533">
      <w:pPr>
        <w:pStyle w:val="ListParagraph"/>
        <w:numPr>
          <w:ilvl w:val="0"/>
          <w:numId w:val="9"/>
        </w:numPr>
      </w:pPr>
      <w:r>
        <w:t xml:space="preserve">Evaluation of the end product and how it relates to their initial </w:t>
      </w:r>
      <w:r w:rsidR="00F66991">
        <w:t>expectations.</w:t>
      </w:r>
    </w:p>
    <w:p w14:paraId="53D130AD" w14:textId="2945197D" w:rsidR="002479F4" w:rsidRDefault="006D3589" w:rsidP="002479F4">
      <w:pPr>
        <w:rPr>
          <w:color w:val="70AD47" w:themeColor="accent6"/>
        </w:rPr>
      </w:pPr>
      <w:r>
        <w:rPr>
          <w:color w:val="70AD47" w:themeColor="accent6"/>
        </w:rPr>
        <w:t xml:space="preserve">In the absence of being able to rig, focus and assess the student’s work, this session will concentrate on </w:t>
      </w:r>
      <w:r w:rsidR="004239EF">
        <w:rPr>
          <w:color w:val="70AD47" w:themeColor="accent6"/>
        </w:rPr>
        <w:t>the drawing of plans and the detailing of paperwork and plotting of cues. Any of the previous lighting designs can be referenced</w:t>
      </w:r>
      <w:r w:rsidR="0071278E">
        <w:rPr>
          <w:color w:val="70AD47" w:themeColor="accent6"/>
        </w:rPr>
        <w:t xml:space="preserve"> for this, and students will be asked to expand on their plans and draw up a more detailed </w:t>
      </w:r>
      <w:r w:rsidR="00565CA8">
        <w:rPr>
          <w:color w:val="70AD47" w:themeColor="accent6"/>
        </w:rPr>
        <w:t>plan with the following criteria:</w:t>
      </w:r>
    </w:p>
    <w:p w14:paraId="5AEF9AD0" w14:textId="3B62B5B1" w:rsidR="00565CA8" w:rsidRDefault="00565CA8" w:rsidP="00565CA8">
      <w:pPr>
        <w:pStyle w:val="ListParagraph"/>
        <w:numPr>
          <w:ilvl w:val="0"/>
          <w:numId w:val="12"/>
        </w:numPr>
        <w:rPr>
          <w:color w:val="70AD47" w:themeColor="accent6"/>
        </w:rPr>
      </w:pPr>
      <w:r>
        <w:rPr>
          <w:color w:val="70AD47" w:themeColor="accent6"/>
        </w:rPr>
        <w:t>Must include a 6 area general cover.</w:t>
      </w:r>
    </w:p>
    <w:p w14:paraId="54E12290" w14:textId="120023DA" w:rsidR="00565CA8" w:rsidRDefault="00CC14E5" w:rsidP="00565CA8">
      <w:pPr>
        <w:pStyle w:val="ListParagraph"/>
        <w:numPr>
          <w:ilvl w:val="0"/>
          <w:numId w:val="12"/>
        </w:numPr>
        <w:rPr>
          <w:color w:val="70AD47" w:themeColor="accent6"/>
        </w:rPr>
      </w:pPr>
      <w:r>
        <w:rPr>
          <w:color w:val="70AD47" w:themeColor="accent6"/>
        </w:rPr>
        <w:t xml:space="preserve">Set to include an upstage rear projection cyc, </w:t>
      </w:r>
      <w:r w:rsidR="00E222D9">
        <w:rPr>
          <w:color w:val="70AD47" w:themeColor="accent6"/>
        </w:rPr>
        <w:t xml:space="preserve">a stage divided into </w:t>
      </w:r>
      <w:r w:rsidR="00A55C1D">
        <w:rPr>
          <w:color w:val="70AD47" w:themeColor="accent6"/>
        </w:rPr>
        <w:t>an indoor space and an outdoor space</w:t>
      </w:r>
      <w:r w:rsidR="003229D7">
        <w:rPr>
          <w:color w:val="70AD47" w:themeColor="accent6"/>
        </w:rPr>
        <w:t xml:space="preserve">, and a </w:t>
      </w:r>
      <w:r w:rsidR="00AB165F">
        <w:rPr>
          <w:color w:val="70AD47" w:themeColor="accent6"/>
        </w:rPr>
        <w:t>practical.</w:t>
      </w:r>
    </w:p>
    <w:p w14:paraId="2A6C227C" w14:textId="1E6C9712" w:rsidR="00AB165F" w:rsidRDefault="00F55839" w:rsidP="00565CA8">
      <w:pPr>
        <w:pStyle w:val="ListParagraph"/>
        <w:numPr>
          <w:ilvl w:val="0"/>
          <w:numId w:val="12"/>
        </w:numPr>
        <w:rPr>
          <w:color w:val="70AD47" w:themeColor="accent6"/>
        </w:rPr>
      </w:pPr>
      <w:r>
        <w:rPr>
          <w:color w:val="70AD47" w:themeColor="accent6"/>
        </w:rPr>
        <w:t xml:space="preserve">Lighting must include </w:t>
      </w:r>
      <w:r w:rsidR="009C0765">
        <w:rPr>
          <w:color w:val="70AD47" w:themeColor="accent6"/>
        </w:rPr>
        <w:t>design elements that suggest the sun setting</w:t>
      </w:r>
    </w:p>
    <w:p w14:paraId="46EC41EA" w14:textId="6B15D291" w:rsidR="00C87A9D" w:rsidRDefault="0074676A" w:rsidP="00565CA8">
      <w:pPr>
        <w:pStyle w:val="ListParagraph"/>
        <w:numPr>
          <w:ilvl w:val="0"/>
          <w:numId w:val="12"/>
        </w:numPr>
        <w:rPr>
          <w:color w:val="70AD47" w:themeColor="accent6"/>
        </w:rPr>
      </w:pPr>
      <w:r>
        <w:rPr>
          <w:color w:val="70AD47" w:themeColor="accent6"/>
        </w:rPr>
        <w:t>At one point</w:t>
      </w:r>
      <w:r w:rsidR="00464CB9">
        <w:rPr>
          <w:color w:val="70AD47" w:themeColor="accent6"/>
        </w:rPr>
        <w:t xml:space="preserve"> in the play, the power is cut and internal </w:t>
      </w:r>
      <w:r w:rsidR="006E736F">
        <w:rPr>
          <w:color w:val="70AD47" w:themeColor="accent6"/>
        </w:rPr>
        <w:t>lighting changes as a result.</w:t>
      </w:r>
    </w:p>
    <w:p w14:paraId="3F3BEB07" w14:textId="752C38A6" w:rsidR="006E736F" w:rsidRDefault="006E736F" w:rsidP="00565CA8">
      <w:pPr>
        <w:pStyle w:val="ListParagraph"/>
        <w:numPr>
          <w:ilvl w:val="0"/>
          <w:numId w:val="12"/>
        </w:numPr>
        <w:rPr>
          <w:color w:val="70AD47" w:themeColor="accent6"/>
        </w:rPr>
      </w:pPr>
      <w:r>
        <w:rPr>
          <w:color w:val="70AD47" w:themeColor="accent6"/>
        </w:rPr>
        <w:t>One effect lighting example</w:t>
      </w:r>
      <w:r w:rsidR="00C976C7">
        <w:rPr>
          <w:color w:val="70AD47" w:themeColor="accent6"/>
        </w:rPr>
        <w:t>.</w:t>
      </w:r>
    </w:p>
    <w:p w14:paraId="3C862D0B" w14:textId="30A21F55" w:rsidR="00C976C7" w:rsidRPr="00C976C7" w:rsidRDefault="00C976C7" w:rsidP="00C976C7">
      <w:pPr>
        <w:rPr>
          <w:color w:val="70AD47" w:themeColor="accent6"/>
        </w:rPr>
      </w:pPr>
      <w:r>
        <w:rPr>
          <w:color w:val="70AD47" w:themeColor="accent6"/>
        </w:rPr>
        <w:t xml:space="preserve">Ref: </w:t>
      </w:r>
      <w:hyperlink r:id="rId6" w:history="1">
        <w:r w:rsidRPr="005F1A3A">
          <w:rPr>
            <w:rStyle w:val="Hyperlink"/>
          </w:rPr>
          <w:t>https://1drv.ms/u/s!Aq4L3hG55Mj9guIAxrPmNJEC-9WQTw?e=axAAoa</w:t>
        </w:r>
      </w:hyperlink>
      <w:r>
        <w:rPr>
          <w:color w:val="70AD47" w:themeColor="accent6"/>
        </w:rPr>
        <w:t xml:space="preserve"> </w:t>
      </w:r>
    </w:p>
    <w:p w14:paraId="2D3C9977" w14:textId="77777777" w:rsidR="00C90615" w:rsidRDefault="00C90615" w:rsidP="00506A00">
      <w:r>
        <w:t>Questions to ask include:</w:t>
      </w:r>
    </w:p>
    <w:p w14:paraId="088EC59A" w14:textId="076D1100" w:rsidR="00506A00" w:rsidRDefault="008B71D5" w:rsidP="00506A00">
      <w:pPr>
        <w:pStyle w:val="ListParagraph"/>
        <w:numPr>
          <w:ilvl w:val="0"/>
          <w:numId w:val="10"/>
        </w:numPr>
      </w:pPr>
      <w:r>
        <w:t xml:space="preserve">How effective, efficient and </w:t>
      </w:r>
      <w:r w:rsidR="006A7BAF">
        <w:t xml:space="preserve">artistic is the end product? </w:t>
      </w:r>
    </w:p>
    <w:p w14:paraId="7E31F41A" w14:textId="5BC3C196" w:rsidR="00312FA2" w:rsidRDefault="00312FA2" w:rsidP="00506A00">
      <w:pPr>
        <w:pStyle w:val="ListParagraph"/>
        <w:numPr>
          <w:ilvl w:val="0"/>
          <w:numId w:val="10"/>
        </w:numPr>
      </w:pPr>
      <w:r>
        <w:t>Were the choices made (in relation to gear, angles, colour</w:t>
      </w:r>
      <w:r w:rsidR="00A959ED">
        <w:t>, focus etc.) the best choices?</w:t>
      </w:r>
    </w:p>
    <w:p w14:paraId="5F4FEE81" w14:textId="77777777" w:rsidR="00506A00" w:rsidRDefault="006A7BAF" w:rsidP="00506A00">
      <w:pPr>
        <w:pStyle w:val="ListParagraph"/>
        <w:numPr>
          <w:ilvl w:val="0"/>
          <w:numId w:val="10"/>
        </w:numPr>
      </w:pPr>
      <w:r>
        <w:t>Can it be improved upon?</w:t>
      </w:r>
    </w:p>
    <w:p w14:paraId="604C1DC4" w14:textId="41539C19" w:rsidR="008A5D4A" w:rsidRDefault="008A5D4A" w:rsidP="00506A00">
      <w:pPr>
        <w:pStyle w:val="ListParagraph"/>
        <w:numPr>
          <w:ilvl w:val="0"/>
          <w:numId w:val="10"/>
        </w:numPr>
      </w:pPr>
      <w:r>
        <w:t>Was the scenario a good choice</w:t>
      </w:r>
      <w:r w:rsidR="00C83A96">
        <w:t>?</w:t>
      </w:r>
    </w:p>
    <w:p w14:paraId="3F983021" w14:textId="1D79584D" w:rsidR="008C1EAB" w:rsidRDefault="008C1EAB" w:rsidP="008C1EAB">
      <w:pPr>
        <w:pStyle w:val="Heading2"/>
      </w:pPr>
      <w:r>
        <w:t>Homework Assignment 4</w:t>
      </w:r>
    </w:p>
    <w:p w14:paraId="4B5D37DB" w14:textId="77777777" w:rsidR="006902E3" w:rsidRDefault="00711854" w:rsidP="00711854">
      <w:pPr>
        <w:pStyle w:val="ListParagraph"/>
        <w:numPr>
          <w:ilvl w:val="0"/>
          <w:numId w:val="11"/>
        </w:numPr>
      </w:pPr>
      <w:r>
        <w:t>Pick another one of your examples that was not rigged and draw up a lighting plan as if you were to replicate the light source in a black box theatre. Include all the information required for someone else to rig, focus and plot the state. This will need to include instruments on a plan with their appropriate information (i.e. key, colour, channel number, rigging height etc.), focus notes, estimates of intensities and any other relevant information.</w:t>
      </w:r>
      <w:r w:rsidR="009C5FC0">
        <w:t xml:space="preserve"> </w:t>
      </w:r>
    </w:p>
    <w:p w14:paraId="6F913EED" w14:textId="2049D42B" w:rsidR="00711854" w:rsidRDefault="009C5FC0" w:rsidP="00711854">
      <w:pPr>
        <w:pStyle w:val="ListParagraph"/>
        <w:numPr>
          <w:ilvl w:val="0"/>
          <w:numId w:val="11"/>
        </w:numPr>
      </w:pPr>
      <w:r>
        <w:t>Add a scenario/conte</w:t>
      </w:r>
      <w:r w:rsidR="00937B22">
        <w:t>x</w:t>
      </w:r>
      <w:r>
        <w:t xml:space="preserve">t to the </w:t>
      </w:r>
      <w:r w:rsidR="00937B22">
        <w:t xml:space="preserve">proposition (e.g. add some people </w:t>
      </w:r>
      <w:r w:rsidR="00E8063B">
        <w:t>playing out a scene</w:t>
      </w:r>
      <w:r w:rsidR="00B9736E">
        <w:t xml:space="preserve"> or suggest some movement within the scenario</w:t>
      </w:r>
      <w:r w:rsidR="0088101B">
        <w:t xml:space="preserve"> that lends itself to the proposition</w:t>
      </w:r>
      <w:r w:rsidR="00C05933">
        <w:t xml:space="preserve"> – such as a </w:t>
      </w:r>
      <w:r w:rsidR="00C05933">
        <w:lastRenderedPageBreak/>
        <w:t xml:space="preserve">piece of dance, a choreographed fight or even a </w:t>
      </w:r>
      <w:r w:rsidR="00355393">
        <w:t xml:space="preserve">natural </w:t>
      </w:r>
      <w:r w:rsidR="00F8466C">
        <w:t xml:space="preserve">disaster). </w:t>
      </w:r>
      <w:r w:rsidR="005017A5">
        <w:t xml:space="preserve">How would this alter the plan, and what would you change on the plan to accommodate </w:t>
      </w:r>
      <w:r w:rsidR="006902E3">
        <w:t>this?</w:t>
      </w:r>
    </w:p>
    <w:p w14:paraId="533D3E70" w14:textId="77777777" w:rsidR="00711854" w:rsidRPr="00711854" w:rsidRDefault="00711854" w:rsidP="00711854"/>
    <w:sectPr w:rsidR="00711854" w:rsidRPr="00711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4E0A"/>
    <w:multiLevelType w:val="hybridMultilevel"/>
    <w:tmpl w:val="359867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1077"/>
    <w:multiLevelType w:val="hybridMultilevel"/>
    <w:tmpl w:val="BFC2F5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1380"/>
    <w:multiLevelType w:val="hybridMultilevel"/>
    <w:tmpl w:val="876E0E7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2745AF"/>
    <w:multiLevelType w:val="hybridMultilevel"/>
    <w:tmpl w:val="68700D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235C8"/>
    <w:multiLevelType w:val="hybridMultilevel"/>
    <w:tmpl w:val="0A68BC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1A53"/>
    <w:multiLevelType w:val="hybridMultilevel"/>
    <w:tmpl w:val="2A289A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D5B8F"/>
    <w:multiLevelType w:val="hybridMultilevel"/>
    <w:tmpl w:val="F54630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765D7"/>
    <w:multiLevelType w:val="hybridMultilevel"/>
    <w:tmpl w:val="F54630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91928"/>
    <w:multiLevelType w:val="hybridMultilevel"/>
    <w:tmpl w:val="68700D8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A25C9"/>
    <w:multiLevelType w:val="hybridMultilevel"/>
    <w:tmpl w:val="85660D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2BA8"/>
    <w:multiLevelType w:val="hybridMultilevel"/>
    <w:tmpl w:val="FCEA2B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036F0"/>
    <w:multiLevelType w:val="hybridMultilevel"/>
    <w:tmpl w:val="A8C875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89"/>
    <w:rsid w:val="000031F8"/>
    <w:rsid w:val="00010B94"/>
    <w:rsid w:val="000159CB"/>
    <w:rsid w:val="00017298"/>
    <w:rsid w:val="00020CF8"/>
    <w:rsid w:val="000403AE"/>
    <w:rsid w:val="00061F55"/>
    <w:rsid w:val="00065BF7"/>
    <w:rsid w:val="00065D56"/>
    <w:rsid w:val="000A328E"/>
    <w:rsid w:val="000B7473"/>
    <w:rsid w:val="000C059A"/>
    <w:rsid w:val="000E0ECD"/>
    <w:rsid w:val="000E75D7"/>
    <w:rsid w:val="000F073D"/>
    <w:rsid w:val="00105125"/>
    <w:rsid w:val="00107045"/>
    <w:rsid w:val="00112DC5"/>
    <w:rsid w:val="00120116"/>
    <w:rsid w:val="0012093A"/>
    <w:rsid w:val="00131E58"/>
    <w:rsid w:val="0014562C"/>
    <w:rsid w:val="001471F4"/>
    <w:rsid w:val="001515DA"/>
    <w:rsid w:val="001521B0"/>
    <w:rsid w:val="00153711"/>
    <w:rsid w:val="001576B4"/>
    <w:rsid w:val="00161C64"/>
    <w:rsid w:val="0016277B"/>
    <w:rsid w:val="0019773B"/>
    <w:rsid w:val="001A41C2"/>
    <w:rsid w:val="001D0D7C"/>
    <w:rsid w:val="001D62AB"/>
    <w:rsid w:val="001E1F3F"/>
    <w:rsid w:val="001E4DEE"/>
    <w:rsid w:val="001E5B15"/>
    <w:rsid w:val="001F7C9F"/>
    <w:rsid w:val="00203F1A"/>
    <w:rsid w:val="00215F9C"/>
    <w:rsid w:val="00223176"/>
    <w:rsid w:val="002264B9"/>
    <w:rsid w:val="002479F4"/>
    <w:rsid w:val="00250C39"/>
    <w:rsid w:val="0025436E"/>
    <w:rsid w:val="002623F3"/>
    <w:rsid w:val="00266E50"/>
    <w:rsid w:val="0027721D"/>
    <w:rsid w:val="002832F9"/>
    <w:rsid w:val="0029139E"/>
    <w:rsid w:val="00291A90"/>
    <w:rsid w:val="002A1571"/>
    <w:rsid w:val="002A3523"/>
    <w:rsid w:val="002A3A54"/>
    <w:rsid w:val="002A65B5"/>
    <w:rsid w:val="002B05F0"/>
    <w:rsid w:val="002B1C68"/>
    <w:rsid w:val="002C0AB3"/>
    <w:rsid w:val="002C4806"/>
    <w:rsid w:val="002D7803"/>
    <w:rsid w:val="002F2CFB"/>
    <w:rsid w:val="00312FA2"/>
    <w:rsid w:val="003229D7"/>
    <w:rsid w:val="0035383A"/>
    <w:rsid w:val="00355393"/>
    <w:rsid w:val="00365212"/>
    <w:rsid w:val="00382601"/>
    <w:rsid w:val="003830F3"/>
    <w:rsid w:val="00395EBA"/>
    <w:rsid w:val="003D2C66"/>
    <w:rsid w:val="003D2EC2"/>
    <w:rsid w:val="003E41C2"/>
    <w:rsid w:val="003F2988"/>
    <w:rsid w:val="00406074"/>
    <w:rsid w:val="004239EF"/>
    <w:rsid w:val="00432826"/>
    <w:rsid w:val="00444867"/>
    <w:rsid w:val="004638D4"/>
    <w:rsid w:val="00464CB9"/>
    <w:rsid w:val="00473080"/>
    <w:rsid w:val="004774D9"/>
    <w:rsid w:val="0048509A"/>
    <w:rsid w:val="00492DE8"/>
    <w:rsid w:val="004A6113"/>
    <w:rsid w:val="004C3DE4"/>
    <w:rsid w:val="004E0486"/>
    <w:rsid w:val="004E0BE0"/>
    <w:rsid w:val="004E69A5"/>
    <w:rsid w:val="004F2486"/>
    <w:rsid w:val="005017A5"/>
    <w:rsid w:val="0050191C"/>
    <w:rsid w:val="00502B04"/>
    <w:rsid w:val="00506A00"/>
    <w:rsid w:val="00511C2F"/>
    <w:rsid w:val="00511F4C"/>
    <w:rsid w:val="00514523"/>
    <w:rsid w:val="00526603"/>
    <w:rsid w:val="00533E4E"/>
    <w:rsid w:val="00544FEE"/>
    <w:rsid w:val="0055609B"/>
    <w:rsid w:val="00565CA8"/>
    <w:rsid w:val="00570AA8"/>
    <w:rsid w:val="00573B90"/>
    <w:rsid w:val="0059031C"/>
    <w:rsid w:val="00592678"/>
    <w:rsid w:val="005951EC"/>
    <w:rsid w:val="00596FEC"/>
    <w:rsid w:val="005A599B"/>
    <w:rsid w:val="005C007C"/>
    <w:rsid w:val="005C7EF3"/>
    <w:rsid w:val="005D7B89"/>
    <w:rsid w:val="005D7F93"/>
    <w:rsid w:val="005F678F"/>
    <w:rsid w:val="005F6832"/>
    <w:rsid w:val="005F7B36"/>
    <w:rsid w:val="00602AB9"/>
    <w:rsid w:val="006078A9"/>
    <w:rsid w:val="00614A93"/>
    <w:rsid w:val="00617026"/>
    <w:rsid w:val="00617C9B"/>
    <w:rsid w:val="00621DB4"/>
    <w:rsid w:val="006417AA"/>
    <w:rsid w:val="00642483"/>
    <w:rsid w:val="00643073"/>
    <w:rsid w:val="006444A7"/>
    <w:rsid w:val="00655F6F"/>
    <w:rsid w:val="0065780B"/>
    <w:rsid w:val="00670665"/>
    <w:rsid w:val="00676A5C"/>
    <w:rsid w:val="006868E6"/>
    <w:rsid w:val="006902E3"/>
    <w:rsid w:val="00690C09"/>
    <w:rsid w:val="00693D64"/>
    <w:rsid w:val="006A77E2"/>
    <w:rsid w:val="006A7BAF"/>
    <w:rsid w:val="006C2B90"/>
    <w:rsid w:val="006C5401"/>
    <w:rsid w:val="006D1CF9"/>
    <w:rsid w:val="006D3589"/>
    <w:rsid w:val="006D745E"/>
    <w:rsid w:val="006E0261"/>
    <w:rsid w:val="006E3154"/>
    <w:rsid w:val="006E4609"/>
    <w:rsid w:val="006E736F"/>
    <w:rsid w:val="006F4011"/>
    <w:rsid w:val="006F6616"/>
    <w:rsid w:val="00706CAA"/>
    <w:rsid w:val="00711854"/>
    <w:rsid w:val="0071278E"/>
    <w:rsid w:val="007248DD"/>
    <w:rsid w:val="00741712"/>
    <w:rsid w:val="0074247D"/>
    <w:rsid w:val="00743992"/>
    <w:rsid w:val="0074419A"/>
    <w:rsid w:val="0074676A"/>
    <w:rsid w:val="00751113"/>
    <w:rsid w:val="007560F5"/>
    <w:rsid w:val="00767D9A"/>
    <w:rsid w:val="00776751"/>
    <w:rsid w:val="00787A4B"/>
    <w:rsid w:val="007B2627"/>
    <w:rsid w:val="007B4642"/>
    <w:rsid w:val="007D182B"/>
    <w:rsid w:val="007D3085"/>
    <w:rsid w:val="007D3C2F"/>
    <w:rsid w:val="007D51A7"/>
    <w:rsid w:val="007E7BBF"/>
    <w:rsid w:val="007F18E0"/>
    <w:rsid w:val="00810882"/>
    <w:rsid w:val="00811EFA"/>
    <w:rsid w:val="0082036E"/>
    <w:rsid w:val="0083447A"/>
    <w:rsid w:val="00835C0E"/>
    <w:rsid w:val="0084432F"/>
    <w:rsid w:val="00846948"/>
    <w:rsid w:val="00852A18"/>
    <w:rsid w:val="00867528"/>
    <w:rsid w:val="0087341D"/>
    <w:rsid w:val="0088083B"/>
    <w:rsid w:val="0088101B"/>
    <w:rsid w:val="00887B10"/>
    <w:rsid w:val="00890F50"/>
    <w:rsid w:val="008A58D7"/>
    <w:rsid w:val="008A5D4A"/>
    <w:rsid w:val="008B5AC9"/>
    <w:rsid w:val="008B71D5"/>
    <w:rsid w:val="008C1EAB"/>
    <w:rsid w:val="008C67F5"/>
    <w:rsid w:val="008D2368"/>
    <w:rsid w:val="008D3A72"/>
    <w:rsid w:val="008F5087"/>
    <w:rsid w:val="008F6C15"/>
    <w:rsid w:val="00921B24"/>
    <w:rsid w:val="009221A9"/>
    <w:rsid w:val="00932128"/>
    <w:rsid w:val="00937B22"/>
    <w:rsid w:val="009403D8"/>
    <w:rsid w:val="00945AC5"/>
    <w:rsid w:val="009704EB"/>
    <w:rsid w:val="00970E40"/>
    <w:rsid w:val="00985E2B"/>
    <w:rsid w:val="009907E7"/>
    <w:rsid w:val="00996AF1"/>
    <w:rsid w:val="00996C82"/>
    <w:rsid w:val="009A3BC8"/>
    <w:rsid w:val="009A6859"/>
    <w:rsid w:val="009B314E"/>
    <w:rsid w:val="009B4E9F"/>
    <w:rsid w:val="009C0765"/>
    <w:rsid w:val="009C5FC0"/>
    <w:rsid w:val="009F2531"/>
    <w:rsid w:val="009F78A4"/>
    <w:rsid w:val="00A01E95"/>
    <w:rsid w:val="00A11EDA"/>
    <w:rsid w:val="00A200AA"/>
    <w:rsid w:val="00A2498E"/>
    <w:rsid w:val="00A27606"/>
    <w:rsid w:val="00A32936"/>
    <w:rsid w:val="00A343F0"/>
    <w:rsid w:val="00A34FEE"/>
    <w:rsid w:val="00A4466B"/>
    <w:rsid w:val="00A53CDF"/>
    <w:rsid w:val="00A55550"/>
    <w:rsid w:val="00A55C1D"/>
    <w:rsid w:val="00A65861"/>
    <w:rsid w:val="00A666B2"/>
    <w:rsid w:val="00A81F8D"/>
    <w:rsid w:val="00A86A92"/>
    <w:rsid w:val="00A94E16"/>
    <w:rsid w:val="00A959ED"/>
    <w:rsid w:val="00AA1B75"/>
    <w:rsid w:val="00AB165F"/>
    <w:rsid w:val="00AB4233"/>
    <w:rsid w:val="00AD7637"/>
    <w:rsid w:val="00AF39B3"/>
    <w:rsid w:val="00AF3C68"/>
    <w:rsid w:val="00B20ADD"/>
    <w:rsid w:val="00B34533"/>
    <w:rsid w:val="00B4328E"/>
    <w:rsid w:val="00B44EDA"/>
    <w:rsid w:val="00B51043"/>
    <w:rsid w:val="00B538A5"/>
    <w:rsid w:val="00B85737"/>
    <w:rsid w:val="00B95C3C"/>
    <w:rsid w:val="00B9736E"/>
    <w:rsid w:val="00B9782B"/>
    <w:rsid w:val="00B979BA"/>
    <w:rsid w:val="00BB1D86"/>
    <w:rsid w:val="00BB30FA"/>
    <w:rsid w:val="00BB4318"/>
    <w:rsid w:val="00BC5D26"/>
    <w:rsid w:val="00BD0E3E"/>
    <w:rsid w:val="00BE234D"/>
    <w:rsid w:val="00BE3EBC"/>
    <w:rsid w:val="00BE6BEC"/>
    <w:rsid w:val="00C05933"/>
    <w:rsid w:val="00C13119"/>
    <w:rsid w:val="00C17D85"/>
    <w:rsid w:val="00C220A0"/>
    <w:rsid w:val="00C23552"/>
    <w:rsid w:val="00C249EB"/>
    <w:rsid w:val="00C25BD0"/>
    <w:rsid w:val="00C349D4"/>
    <w:rsid w:val="00C35655"/>
    <w:rsid w:val="00C46380"/>
    <w:rsid w:val="00C50F42"/>
    <w:rsid w:val="00C52327"/>
    <w:rsid w:val="00C530A5"/>
    <w:rsid w:val="00C5623F"/>
    <w:rsid w:val="00C64EE3"/>
    <w:rsid w:val="00C6698A"/>
    <w:rsid w:val="00C759EE"/>
    <w:rsid w:val="00C83A96"/>
    <w:rsid w:val="00C84A27"/>
    <w:rsid w:val="00C87A9D"/>
    <w:rsid w:val="00C90615"/>
    <w:rsid w:val="00C90738"/>
    <w:rsid w:val="00C93F5B"/>
    <w:rsid w:val="00C976C7"/>
    <w:rsid w:val="00CC14E5"/>
    <w:rsid w:val="00CD6BBA"/>
    <w:rsid w:val="00CE741E"/>
    <w:rsid w:val="00CF395E"/>
    <w:rsid w:val="00D014DB"/>
    <w:rsid w:val="00D02F4D"/>
    <w:rsid w:val="00D11052"/>
    <w:rsid w:val="00D113AE"/>
    <w:rsid w:val="00D23B11"/>
    <w:rsid w:val="00D362B8"/>
    <w:rsid w:val="00D36392"/>
    <w:rsid w:val="00D46545"/>
    <w:rsid w:val="00D64633"/>
    <w:rsid w:val="00D70DA5"/>
    <w:rsid w:val="00D7164D"/>
    <w:rsid w:val="00D876D3"/>
    <w:rsid w:val="00D90FD6"/>
    <w:rsid w:val="00D9265A"/>
    <w:rsid w:val="00D940F4"/>
    <w:rsid w:val="00DB6514"/>
    <w:rsid w:val="00DB7026"/>
    <w:rsid w:val="00DC412B"/>
    <w:rsid w:val="00DE5573"/>
    <w:rsid w:val="00E07F4C"/>
    <w:rsid w:val="00E12567"/>
    <w:rsid w:val="00E136C6"/>
    <w:rsid w:val="00E222D9"/>
    <w:rsid w:val="00E22608"/>
    <w:rsid w:val="00E42C91"/>
    <w:rsid w:val="00E570E6"/>
    <w:rsid w:val="00E650AB"/>
    <w:rsid w:val="00E724CF"/>
    <w:rsid w:val="00E73D47"/>
    <w:rsid w:val="00E8063B"/>
    <w:rsid w:val="00E942B8"/>
    <w:rsid w:val="00E96471"/>
    <w:rsid w:val="00EA1A8F"/>
    <w:rsid w:val="00EA33B8"/>
    <w:rsid w:val="00EB1024"/>
    <w:rsid w:val="00EE03D4"/>
    <w:rsid w:val="00EE3015"/>
    <w:rsid w:val="00EF0380"/>
    <w:rsid w:val="00EF733D"/>
    <w:rsid w:val="00EF7EAD"/>
    <w:rsid w:val="00F03763"/>
    <w:rsid w:val="00F125BE"/>
    <w:rsid w:val="00F132AA"/>
    <w:rsid w:val="00F15428"/>
    <w:rsid w:val="00F41295"/>
    <w:rsid w:val="00F41A92"/>
    <w:rsid w:val="00F41FFD"/>
    <w:rsid w:val="00F43A7B"/>
    <w:rsid w:val="00F55839"/>
    <w:rsid w:val="00F66991"/>
    <w:rsid w:val="00F75AA3"/>
    <w:rsid w:val="00F8466C"/>
    <w:rsid w:val="00F87685"/>
    <w:rsid w:val="00F93A1F"/>
    <w:rsid w:val="00FA224A"/>
    <w:rsid w:val="00FA7A00"/>
    <w:rsid w:val="00FB3AA6"/>
    <w:rsid w:val="00FC4310"/>
    <w:rsid w:val="00FC5BC4"/>
    <w:rsid w:val="00FD63D0"/>
    <w:rsid w:val="00FD6897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2BEC"/>
  <w15:chartTrackingRefBased/>
  <w15:docId w15:val="{98E3DFE5-DE7F-40E6-9CC4-1FC4D8DA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6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61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6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61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1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C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5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drv.ms/u/s!Aq4L3hG55Mj9guIAxrPmNJEC-9WQTw?e=axAAoa" TargetMode="External"/><Relationship Id="rId5" Type="http://schemas.openxmlformats.org/officeDocument/2006/relationships/hyperlink" Target="https://1drv.ms/u/s!Aq4L3hG55Mj9guIAxrPmNJEC-9WQTw?e=axAAo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Janiurek</dc:creator>
  <cp:keywords/>
  <dc:description/>
  <cp:lastModifiedBy>Nik Janiurek</cp:lastModifiedBy>
  <cp:revision>3</cp:revision>
  <dcterms:created xsi:type="dcterms:W3CDTF">2020-03-26T22:53:00Z</dcterms:created>
  <dcterms:modified xsi:type="dcterms:W3CDTF">2020-03-26T22:53:00Z</dcterms:modified>
</cp:coreProperties>
</file>