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8F" w:rsidRPr="00BD5C8F" w:rsidRDefault="00BD5C8F">
      <w:r w:rsidRPr="00BD5C8F">
        <w:rPr>
          <w:b/>
        </w:rPr>
        <w:t>Chapter 7.</w:t>
      </w:r>
      <w:r>
        <w:t xml:space="preserve"> </w:t>
      </w:r>
      <w:proofErr w:type="gramStart"/>
      <w:r>
        <w:t>from</w:t>
      </w:r>
      <w:proofErr w:type="gramEnd"/>
      <w:r>
        <w:t xml:space="preserve"> </w:t>
      </w:r>
      <w:r w:rsidRPr="001A532C">
        <w:rPr>
          <w:b/>
          <w:color w:val="0070C0"/>
        </w:rPr>
        <w:t>NORSOK</w:t>
      </w:r>
      <w:r w:rsidRPr="00BD5C8F">
        <w:rPr>
          <w:b/>
          <w:color w:val="FF0000"/>
        </w:rPr>
        <w:t>*</w:t>
      </w:r>
      <w:r>
        <w:t xml:space="preserve"> STANDARD C</w:t>
      </w:r>
      <w:r>
        <w:t>ommon requirements</w:t>
      </w:r>
      <w:r>
        <w:t xml:space="preserve"> </w:t>
      </w:r>
      <w:r w:rsidRPr="00BD5C8F">
        <w:rPr>
          <w:b/>
        </w:rPr>
        <w:t>MECHANICAL COMPLETION AND COMMISSIONING</w:t>
      </w:r>
      <w:r>
        <w:t xml:space="preserve"> </w:t>
      </w:r>
      <w:hyperlink r:id="rId6" w:history="1">
        <w:r w:rsidRPr="00BD5C8F">
          <w:rPr>
            <w:rStyle w:val="Hyperlink"/>
            <w:u w:val="none"/>
          </w:rPr>
          <w:t>http://www.standard.no/pagefiles/963/z-cr-007r1.pdf</w:t>
        </w:r>
      </w:hyperlink>
    </w:p>
    <w:p w:rsidR="00BD5C8F" w:rsidRPr="00BD5C8F" w:rsidRDefault="00BD5C8F">
      <w:pPr>
        <w:rPr>
          <w:b/>
          <w:color w:val="FF0000"/>
        </w:rPr>
      </w:pPr>
      <w:r w:rsidRPr="00BD5C8F">
        <w:rPr>
          <w:b/>
          <w:color w:val="FF0000"/>
        </w:rPr>
        <w:t>*</w:t>
      </w:r>
      <w:r w:rsidRPr="00BD5C8F">
        <w:rPr>
          <w:rFonts w:cs="Arial"/>
          <w:b/>
          <w:bCs/>
          <w:color w:val="0070C0"/>
          <w:shd w:val="clear" w:color="auto" w:fill="FFFFFF"/>
        </w:rPr>
        <w:t>NORSOK</w:t>
      </w:r>
      <w:r w:rsidRPr="00BD5C8F">
        <w:rPr>
          <w:rStyle w:val="apple-converted-space"/>
          <w:rFonts w:cs="Arial"/>
          <w:color w:val="FF0000"/>
          <w:shd w:val="clear" w:color="auto" w:fill="FFFFFF"/>
        </w:rPr>
        <w:t> </w:t>
      </w:r>
      <w:r w:rsidRPr="00BD5C8F">
        <w:rPr>
          <w:rFonts w:cs="Arial"/>
          <w:color w:val="FF0000"/>
          <w:shd w:val="clear" w:color="auto" w:fill="FFFFFF"/>
        </w:rPr>
        <w:t>(</w:t>
      </w:r>
      <w:r w:rsidRPr="00BD5C8F">
        <w:rPr>
          <w:rFonts w:cs="Arial"/>
          <w:color w:val="0070C0"/>
          <w:shd w:val="clear" w:color="auto" w:fill="FFFFFF"/>
        </w:rPr>
        <w:t>'</w:t>
      </w:r>
      <w:proofErr w:type="spellStart"/>
      <w:r w:rsidRPr="00BD5C8F">
        <w:rPr>
          <w:rFonts w:cs="Arial"/>
          <w:color w:val="0070C0"/>
          <w:shd w:val="clear" w:color="auto" w:fill="FFFFFF"/>
        </w:rPr>
        <w:t>Norsk</w:t>
      </w:r>
      <w:proofErr w:type="spellEnd"/>
      <w:r w:rsidRPr="00BD5C8F">
        <w:rPr>
          <w:rFonts w:cs="Arial"/>
          <w:color w:val="0070C0"/>
          <w:shd w:val="clear" w:color="auto" w:fill="FFFFFF"/>
        </w:rPr>
        <w:t xml:space="preserve"> </w:t>
      </w:r>
      <w:proofErr w:type="spellStart"/>
      <w:r w:rsidRPr="00BD5C8F">
        <w:rPr>
          <w:rFonts w:cs="Arial"/>
          <w:color w:val="0070C0"/>
          <w:shd w:val="clear" w:color="auto" w:fill="FFFFFF"/>
        </w:rPr>
        <w:t>Sokkels</w:t>
      </w:r>
      <w:proofErr w:type="spellEnd"/>
      <w:r w:rsidRPr="00BD5C8F">
        <w:rPr>
          <w:rFonts w:cs="Arial"/>
          <w:color w:val="0070C0"/>
          <w:shd w:val="clear" w:color="auto" w:fill="FFFFFF"/>
        </w:rPr>
        <w:t xml:space="preserve"> </w:t>
      </w:r>
      <w:proofErr w:type="spellStart"/>
      <w:r w:rsidRPr="00BD5C8F">
        <w:rPr>
          <w:rFonts w:cs="Arial"/>
          <w:color w:val="0070C0"/>
          <w:shd w:val="clear" w:color="auto" w:fill="FFFFFF"/>
        </w:rPr>
        <w:t>Konkuranseposisjon</w:t>
      </w:r>
      <w:proofErr w:type="spellEnd"/>
      <w:r w:rsidRPr="00BD5C8F">
        <w:rPr>
          <w:rFonts w:cs="Arial"/>
          <w:color w:val="FF0000"/>
          <w:shd w:val="clear" w:color="auto" w:fill="FFFFFF"/>
        </w:rPr>
        <w:t xml:space="preserve">') are </w:t>
      </w:r>
      <w:r w:rsidRPr="00BD5C8F">
        <w:rPr>
          <w:rFonts w:cs="Arial"/>
          <w:color w:val="0070C0"/>
          <w:shd w:val="clear" w:color="auto" w:fill="FFFFFF"/>
        </w:rPr>
        <w:t>standards</w:t>
      </w:r>
      <w:r w:rsidRPr="00BD5C8F">
        <w:rPr>
          <w:rFonts w:cs="Arial"/>
          <w:color w:val="FF0000"/>
          <w:shd w:val="clear" w:color="auto" w:fill="FFFFFF"/>
        </w:rPr>
        <w:t xml:space="preserve"> developed by the </w:t>
      </w:r>
      <w:r w:rsidRPr="00BD5C8F">
        <w:rPr>
          <w:rFonts w:cs="Arial"/>
          <w:b/>
          <w:color w:val="0070C0"/>
          <w:shd w:val="clear" w:color="auto" w:fill="FFFFFF"/>
        </w:rPr>
        <w:t>Norwegian Technology Centre</w:t>
      </w:r>
      <w:r w:rsidRPr="00BD5C8F">
        <w:rPr>
          <w:rFonts w:cs="Arial"/>
          <w:color w:val="FF0000"/>
          <w:shd w:val="clear" w:color="auto" w:fill="FFFFFF"/>
        </w:rPr>
        <w:t>.</w:t>
      </w:r>
    </w:p>
    <w:p w:rsidR="00D158AF" w:rsidRPr="00CA1D80" w:rsidRDefault="00D158AF">
      <w:pPr>
        <w:rPr>
          <w:b/>
        </w:rPr>
      </w:pPr>
      <w:r w:rsidRPr="00CA1D80">
        <w:rPr>
          <w:b/>
        </w:rPr>
        <w:t xml:space="preserve">7 COMMISSIONING </w:t>
      </w:r>
    </w:p>
    <w:p w:rsidR="00CA1D80" w:rsidRDefault="00D158AF">
      <w:r w:rsidRPr="00CA1D80">
        <w:rPr>
          <w:b/>
        </w:rPr>
        <w:t>7.1 Introduction</w:t>
      </w:r>
      <w:r>
        <w:t xml:space="preserve"> </w:t>
      </w:r>
    </w:p>
    <w:p w:rsidR="00D158AF" w:rsidRDefault="00D158AF">
      <w:r>
        <w:t>This basis for preparation and execution of commissioning</w:t>
      </w:r>
      <w:r w:rsidR="00CA1D80">
        <w:t xml:space="preserve"> which</w:t>
      </w:r>
      <w:r>
        <w:t xml:space="preserve"> take</w:t>
      </w:r>
      <w:r w:rsidR="00CA1D80">
        <w:t>s</w:t>
      </w:r>
      <w:r>
        <w:t xml:space="preserve"> place when Mechanical completion is completed for a system or part of a system. </w:t>
      </w:r>
      <w:r>
        <w:t>It consist</w:t>
      </w:r>
      <w:r w:rsidR="00CA1D80">
        <w:t>s</w:t>
      </w:r>
      <w:r>
        <w:t xml:space="preserve"> of </w:t>
      </w:r>
      <w:r>
        <w:t xml:space="preserve">three main activities: </w:t>
      </w:r>
    </w:p>
    <w:p w:rsidR="00D158AF" w:rsidRDefault="00D158AF" w:rsidP="00D158AF">
      <w:pPr>
        <w:ind w:firstLine="720"/>
      </w:pPr>
      <w:r>
        <w:t xml:space="preserve">• Commissioning preparation </w:t>
      </w:r>
    </w:p>
    <w:p w:rsidR="00D158AF" w:rsidRDefault="00D158AF" w:rsidP="00D158AF">
      <w:pPr>
        <w:ind w:firstLine="720"/>
      </w:pPr>
      <w:r>
        <w:t xml:space="preserve">• Commissioning execution </w:t>
      </w:r>
    </w:p>
    <w:p w:rsidR="00D158AF" w:rsidRDefault="00D158AF" w:rsidP="00D158AF">
      <w:pPr>
        <w:ind w:firstLine="720"/>
      </w:pPr>
      <w:r>
        <w:t xml:space="preserve">• Commissioning documentation and handover to operation </w:t>
      </w:r>
    </w:p>
    <w:p w:rsidR="00D158AF" w:rsidRDefault="00D158AF" w:rsidP="00D158AF">
      <w:r>
        <w:t>Establish a commissioning network and defin</w:t>
      </w:r>
      <w:r w:rsidR="00CA1D80">
        <w:t>e</w:t>
      </w:r>
      <w:r>
        <w:t xml:space="preserve"> commissioning packages early in a Project in order to establish fabrication/installation priorities and milestones. </w:t>
      </w:r>
    </w:p>
    <w:p w:rsidR="00D158AF" w:rsidRDefault="00D158AF" w:rsidP="00D158AF">
      <w:r>
        <w:t xml:space="preserve">Definition of commissioning of part systems is essential in order to achieve an early commissioning completion. </w:t>
      </w:r>
    </w:p>
    <w:p w:rsidR="00D158AF" w:rsidRDefault="00D158AF" w:rsidP="00D158AF">
      <w:r w:rsidRPr="00CA1D80">
        <w:rPr>
          <w:b/>
        </w:rPr>
        <w:t>7.2 Typical commissioning preparation activities</w:t>
      </w:r>
      <w:r>
        <w:t xml:space="preserve"> </w:t>
      </w:r>
      <w:r>
        <w:t xml:space="preserve">consist of: </w:t>
      </w:r>
    </w:p>
    <w:p w:rsidR="00D158AF" w:rsidRDefault="00D158AF" w:rsidP="00D158AF">
      <w:pPr>
        <w:ind w:firstLine="720"/>
      </w:pPr>
      <w:r>
        <w:t xml:space="preserve">• Development of commissioning organisation </w:t>
      </w:r>
      <w:r>
        <w:tab/>
      </w:r>
    </w:p>
    <w:p w:rsidR="00D158AF" w:rsidRDefault="00D158AF" w:rsidP="00D158AF">
      <w:pPr>
        <w:ind w:firstLine="720"/>
      </w:pPr>
      <w:r>
        <w:t>• Development of system breakdown (part</w:t>
      </w:r>
      <w:r>
        <w:t xml:space="preserve"> </w:t>
      </w:r>
      <w:r>
        <w:t xml:space="preserve">system) </w:t>
      </w:r>
    </w:p>
    <w:p w:rsidR="00D158AF" w:rsidRDefault="00D158AF" w:rsidP="00D158AF">
      <w:pPr>
        <w:ind w:firstLine="720"/>
      </w:pPr>
      <w:r>
        <w:t xml:space="preserve">• Commissioning packages definition </w:t>
      </w:r>
    </w:p>
    <w:p w:rsidR="00D158AF" w:rsidRDefault="00D158AF" w:rsidP="00D158AF">
      <w:pPr>
        <w:ind w:firstLine="720"/>
      </w:pPr>
      <w:r>
        <w:t xml:space="preserve">• Commissioning schedules </w:t>
      </w:r>
    </w:p>
    <w:p w:rsidR="00D158AF" w:rsidRDefault="00D158AF" w:rsidP="00D158AF">
      <w:pPr>
        <w:ind w:firstLine="720"/>
      </w:pPr>
      <w:r>
        <w:t xml:space="preserve">• Commissioning budget including spare parts for commissioning </w:t>
      </w:r>
    </w:p>
    <w:p w:rsidR="00D158AF" w:rsidRDefault="00D158AF" w:rsidP="00D158AF">
      <w:pPr>
        <w:ind w:firstLine="720"/>
      </w:pPr>
      <w:r>
        <w:t xml:space="preserve">• Commissioning preparation check record </w:t>
      </w:r>
    </w:p>
    <w:p w:rsidR="00CA1D80" w:rsidRPr="00CA1D80" w:rsidRDefault="00D158AF" w:rsidP="00D158AF">
      <w:pPr>
        <w:rPr>
          <w:b/>
        </w:rPr>
      </w:pPr>
      <w:r w:rsidRPr="00CA1D80">
        <w:rPr>
          <w:b/>
        </w:rPr>
        <w:t xml:space="preserve">7.3 Commissioning procedure content </w:t>
      </w:r>
    </w:p>
    <w:p w:rsidR="00CA1D80" w:rsidRDefault="00D158AF" w:rsidP="00D158AF">
      <w:r>
        <w:t xml:space="preserve">Commissioning shall be executed by guidance of a detailed procedure describing: </w:t>
      </w:r>
    </w:p>
    <w:p w:rsidR="00CA1D80" w:rsidRDefault="00D158AF" w:rsidP="00CA1D80">
      <w:pPr>
        <w:ind w:firstLine="720"/>
      </w:pPr>
      <w:r w:rsidRPr="00CA1D80">
        <w:rPr>
          <w:b/>
        </w:rPr>
        <w:t>7.3.1 Objective Details</w:t>
      </w:r>
      <w:r>
        <w:t xml:space="preserve"> the operating parameters to be achieved. </w:t>
      </w:r>
    </w:p>
    <w:p w:rsidR="007522DF" w:rsidRDefault="00D158AF" w:rsidP="00CA1D80">
      <w:pPr>
        <w:spacing w:after="0"/>
        <w:ind w:firstLine="720"/>
      </w:pPr>
      <w:r w:rsidRPr="00CA1D80">
        <w:rPr>
          <w:b/>
        </w:rPr>
        <w:t>7.3.2 Description</w:t>
      </w:r>
      <w:r w:rsidR="00CA1D80">
        <w:rPr>
          <w:b/>
        </w:rPr>
        <w:t xml:space="preserve"> </w:t>
      </w:r>
      <w:r w:rsidR="00CA1D80">
        <w:t xml:space="preserve">- </w:t>
      </w:r>
      <w:r>
        <w:t>a brief description of the system/part</w:t>
      </w:r>
      <w:r w:rsidR="00CA1D80">
        <w:t xml:space="preserve"> </w:t>
      </w:r>
      <w:r>
        <w:t xml:space="preserve">systems to be </w:t>
      </w:r>
      <w:r w:rsidR="007522DF">
        <w:t>c</w:t>
      </w:r>
      <w:r>
        <w:t xml:space="preserve">ommissioned, </w:t>
      </w:r>
    </w:p>
    <w:p w:rsidR="007522DF" w:rsidRDefault="007522DF" w:rsidP="00CA1D80">
      <w:pPr>
        <w:spacing w:after="0"/>
        <w:ind w:firstLine="720"/>
      </w:pPr>
      <w:r>
        <w:t xml:space="preserve">          </w:t>
      </w:r>
      <w:proofErr w:type="gramStart"/>
      <w:r w:rsidR="00D158AF">
        <w:t>including</w:t>
      </w:r>
      <w:proofErr w:type="gramEnd"/>
      <w:r w:rsidR="00D158AF">
        <w:t xml:space="preserve"> marked up</w:t>
      </w:r>
      <w:r>
        <w:t xml:space="preserve"> piping and Installation diagram</w:t>
      </w:r>
      <w:r w:rsidR="00D158AF">
        <w:t xml:space="preserve"> </w:t>
      </w:r>
      <w:r>
        <w:t>[</w:t>
      </w:r>
      <w:r w:rsidR="00D158AF">
        <w:t>P&amp;ID</w:t>
      </w:r>
      <w:r>
        <w:t>]</w:t>
      </w:r>
      <w:r w:rsidR="00D158AF">
        <w:t xml:space="preserve"> as a basis for all functions </w:t>
      </w:r>
    </w:p>
    <w:p w:rsidR="007522DF" w:rsidRDefault="007522DF" w:rsidP="007522DF">
      <w:pPr>
        <w:ind w:firstLine="720"/>
      </w:pPr>
      <w:r>
        <w:t xml:space="preserve">          </w:t>
      </w:r>
      <w:proofErr w:type="gramStart"/>
      <w:r w:rsidR="00D158AF">
        <w:t>to</w:t>
      </w:r>
      <w:proofErr w:type="gramEnd"/>
      <w:r w:rsidR="00D158AF">
        <w:t xml:space="preserve"> be tested. </w:t>
      </w:r>
    </w:p>
    <w:p w:rsidR="00FD3EAC" w:rsidRDefault="00FD3EAC" w:rsidP="00FD3EAC">
      <w:pPr>
        <w:ind w:firstLine="720"/>
      </w:pPr>
      <w:r>
        <w:rPr>
          <w:noProof/>
          <w:lang w:eastAsia="en-NZ"/>
        </w:rPr>
        <w:drawing>
          <wp:inline distT="0" distB="0" distL="0" distR="0">
            <wp:extent cx="3285993" cy="1441939"/>
            <wp:effectExtent l="0" t="0" r="0" b="635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749" cy="147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←</w:t>
      </w:r>
      <w:r w:rsidR="00976B43">
        <w:t xml:space="preserve">An example </w:t>
      </w:r>
      <w:bookmarkStart w:id="0" w:name="_GoBack"/>
      <w:bookmarkEnd w:id="0"/>
      <w:r w:rsidR="00BF6FA3">
        <w:t>of a P&amp;ID</w:t>
      </w:r>
    </w:p>
    <w:p w:rsidR="00FD3EAC" w:rsidRDefault="00FD3EAC" w:rsidP="00CA1D80">
      <w:pPr>
        <w:spacing w:after="0"/>
        <w:ind w:firstLine="720"/>
        <w:rPr>
          <w:b/>
        </w:rPr>
      </w:pPr>
    </w:p>
    <w:p w:rsidR="007522DF" w:rsidRDefault="00D158AF" w:rsidP="00CA1D80">
      <w:pPr>
        <w:spacing w:after="0"/>
        <w:ind w:firstLine="720"/>
      </w:pPr>
      <w:r w:rsidRPr="007522DF">
        <w:rPr>
          <w:b/>
        </w:rPr>
        <w:t>7.3.3</w:t>
      </w:r>
      <w:r>
        <w:t xml:space="preserve"> </w:t>
      </w:r>
      <w:r w:rsidR="007522DF" w:rsidRPr="007522DF">
        <w:rPr>
          <w:b/>
        </w:rPr>
        <w:t>T</w:t>
      </w:r>
      <w:r w:rsidRPr="007522DF">
        <w:rPr>
          <w:b/>
        </w:rPr>
        <w:t>emporary equipment and consumables</w:t>
      </w:r>
      <w:r>
        <w:t xml:space="preserve"> </w:t>
      </w:r>
      <w:r w:rsidR="007522DF">
        <w:t>- l</w:t>
      </w:r>
      <w:r>
        <w:t>ist</w:t>
      </w:r>
      <w:r w:rsidR="007522DF">
        <w:t xml:space="preserve"> </w:t>
      </w:r>
      <w:r>
        <w:t xml:space="preserve">all consumables, temporary </w:t>
      </w:r>
    </w:p>
    <w:p w:rsidR="007522DF" w:rsidRDefault="007522DF" w:rsidP="007522DF">
      <w:pPr>
        <w:ind w:firstLine="720"/>
      </w:pPr>
      <w:r>
        <w:t xml:space="preserve">          </w:t>
      </w:r>
      <w:proofErr w:type="gramStart"/>
      <w:r>
        <w:t>e</w:t>
      </w:r>
      <w:r w:rsidR="00D158AF">
        <w:t>quipment</w:t>
      </w:r>
      <w:proofErr w:type="gramEnd"/>
      <w:r>
        <w:t>,</w:t>
      </w:r>
      <w:r w:rsidR="00D158AF">
        <w:t xml:space="preserve"> tools</w:t>
      </w:r>
      <w:r>
        <w:t>,</w:t>
      </w:r>
      <w:r w:rsidR="00D158AF">
        <w:t xml:space="preserve"> and requirements for suppliers</w:t>
      </w:r>
      <w:r>
        <w:t>’</w:t>
      </w:r>
      <w:r w:rsidR="00D158AF">
        <w:t xml:space="preserve"> assistance. </w:t>
      </w:r>
    </w:p>
    <w:p w:rsidR="007522DF" w:rsidRDefault="00D158AF" w:rsidP="00CA1D80">
      <w:pPr>
        <w:spacing w:after="0"/>
        <w:ind w:firstLine="720"/>
      </w:pPr>
      <w:r w:rsidRPr="007522DF">
        <w:rPr>
          <w:b/>
        </w:rPr>
        <w:t>7.3.4</w:t>
      </w:r>
      <w:r>
        <w:t xml:space="preserve"> </w:t>
      </w:r>
      <w:r w:rsidRPr="007522DF">
        <w:rPr>
          <w:b/>
        </w:rPr>
        <w:t xml:space="preserve">Health/Environment/Safety </w:t>
      </w:r>
      <w:r w:rsidR="007522DF">
        <w:rPr>
          <w:b/>
        </w:rPr>
        <w:t xml:space="preserve">- </w:t>
      </w:r>
      <w:r>
        <w:t>list of all toxic and polluting fluids and materials</w:t>
      </w:r>
      <w:r w:rsidR="007522DF">
        <w:t xml:space="preserve"> </w:t>
      </w:r>
    </w:p>
    <w:p w:rsidR="007522DF" w:rsidRDefault="007522DF" w:rsidP="00CA1D80">
      <w:pPr>
        <w:spacing w:after="0"/>
        <w:ind w:firstLine="720"/>
      </w:pPr>
      <w:r>
        <w:t xml:space="preserve">         </w:t>
      </w:r>
      <w:r w:rsidR="00D158AF">
        <w:t xml:space="preserve"> </w:t>
      </w:r>
      <w:proofErr w:type="gramStart"/>
      <w:r w:rsidR="00D158AF">
        <w:t>describing</w:t>
      </w:r>
      <w:proofErr w:type="gramEnd"/>
      <w:r w:rsidR="00D158AF">
        <w:t xml:space="preserve"> their handling and disposal. A</w:t>
      </w:r>
      <w:r>
        <w:t>lso a</w:t>
      </w:r>
      <w:r w:rsidR="00D158AF">
        <w:t xml:space="preserve"> check list of all required safety </w:t>
      </w:r>
    </w:p>
    <w:p w:rsidR="007522DF" w:rsidRDefault="007522DF" w:rsidP="007522DF">
      <w:pPr>
        <w:ind w:firstLine="720"/>
      </w:pPr>
      <w:r>
        <w:t xml:space="preserve">          </w:t>
      </w:r>
      <w:proofErr w:type="gramStart"/>
      <w:r w:rsidR="00D158AF">
        <w:t>precautions</w:t>
      </w:r>
      <w:proofErr w:type="gramEnd"/>
      <w:r w:rsidR="00D158AF">
        <w:t xml:space="preserve"> including requirements for work permit</w:t>
      </w:r>
      <w:r>
        <w:t>.</w:t>
      </w:r>
    </w:p>
    <w:p w:rsidR="007522DF" w:rsidRDefault="00D158AF" w:rsidP="007522DF">
      <w:pPr>
        <w:spacing w:after="0"/>
        <w:ind w:firstLine="720"/>
      </w:pPr>
      <w:r>
        <w:t xml:space="preserve"> </w:t>
      </w:r>
      <w:r w:rsidR="007522DF">
        <w:t xml:space="preserve">         </w:t>
      </w:r>
      <w:r>
        <w:t xml:space="preserve">Prior to </w:t>
      </w:r>
      <w:r w:rsidRPr="00361B3E">
        <w:t>energi</w:t>
      </w:r>
      <w:r w:rsidR="007522DF" w:rsidRPr="00361B3E">
        <w:t>s</w:t>
      </w:r>
      <w:r w:rsidR="00361B3E">
        <w:t>ing</w:t>
      </w:r>
      <w:r w:rsidRPr="00361B3E">
        <w:t xml:space="preserve"> electrical equipment</w:t>
      </w:r>
      <w:r>
        <w:t xml:space="preserve"> </w:t>
      </w:r>
      <w:r w:rsidR="007522DF">
        <w:t xml:space="preserve">issue </w:t>
      </w:r>
      <w:r>
        <w:t xml:space="preserve">a </w:t>
      </w:r>
      <w:r w:rsidR="007522DF">
        <w:t>‘</w:t>
      </w:r>
      <w:r>
        <w:t>livening up</w:t>
      </w:r>
      <w:r w:rsidR="007522DF">
        <w:t>’</w:t>
      </w:r>
      <w:r>
        <w:t xml:space="preserve"> notice to inform all </w:t>
      </w:r>
    </w:p>
    <w:p w:rsidR="007522DF" w:rsidRDefault="007522DF" w:rsidP="00361B3E">
      <w:pPr>
        <w:ind w:firstLine="720"/>
      </w:pPr>
      <w:r>
        <w:t xml:space="preserve">          </w:t>
      </w:r>
      <w:proofErr w:type="gramStart"/>
      <w:r w:rsidR="00D158AF">
        <w:t>involved</w:t>
      </w:r>
      <w:proofErr w:type="gramEnd"/>
      <w:r w:rsidR="00D158AF">
        <w:t xml:space="preserve"> parties of forthcoming energising. </w:t>
      </w:r>
    </w:p>
    <w:p w:rsidR="003E6CFB" w:rsidRDefault="00D158AF" w:rsidP="00CA1D80">
      <w:pPr>
        <w:spacing w:after="0"/>
        <w:ind w:firstLine="720"/>
      </w:pPr>
      <w:r w:rsidRPr="007522DF">
        <w:rPr>
          <w:b/>
        </w:rPr>
        <w:t>7.3.5</w:t>
      </w:r>
      <w:r>
        <w:t xml:space="preserve"> </w:t>
      </w:r>
      <w:r w:rsidRPr="003E6CFB">
        <w:rPr>
          <w:b/>
        </w:rPr>
        <w:t xml:space="preserve">Preservation </w:t>
      </w:r>
      <w:r w:rsidR="003E6CFB" w:rsidRPr="003E6CFB">
        <w:rPr>
          <w:b/>
        </w:rPr>
        <w:t>r</w:t>
      </w:r>
      <w:r w:rsidRPr="003E6CFB">
        <w:rPr>
          <w:b/>
        </w:rPr>
        <w:t>equirements</w:t>
      </w:r>
      <w:r w:rsidR="003E6CFB">
        <w:t xml:space="preserve"> </w:t>
      </w:r>
      <w:r w:rsidR="00BD5C8F">
        <w:t xml:space="preserve">- </w:t>
      </w:r>
      <w:r w:rsidR="003E6CFB">
        <w:t>for removing</w:t>
      </w:r>
      <w:r>
        <w:t xml:space="preserve"> existing preservatives/protection and </w:t>
      </w:r>
    </w:p>
    <w:p w:rsidR="003E6CFB" w:rsidRDefault="003E6CFB" w:rsidP="003E6CFB">
      <w:pPr>
        <w:ind w:firstLine="720"/>
      </w:pPr>
      <w:r>
        <w:t xml:space="preserve">          </w:t>
      </w:r>
      <w:proofErr w:type="gramStart"/>
      <w:r w:rsidR="00D158AF">
        <w:t>subsequent</w:t>
      </w:r>
      <w:proofErr w:type="gramEnd"/>
      <w:r w:rsidR="00D158AF">
        <w:t xml:space="preserve"> new preservation of the system if </w:t>
      </w:r>
      <w:r>
        <w:t>i</w:t>
      </w:r>
      <w:r w:rsidR="00D158AF">
        <w:t>t</w:t>
      </w:r>
      <w:r>
        <w:t xml:space="preserve"> will be </w:t>
      </w:r>
      <w:r w:rsidR="00D158AF">
        <w:t xml:space="preserve">out of operation for a period. </w:t>
      </w:r>
    </w:p>
    <w:p w:rsidR="00BD5C8F" w:rsidRDefault="00D158AF" w:rsidP="00030758">
      <w:pPr>
        <w:spacing w:after="0"/>
        <w:ind w:firstLine="720"/>
      </w:pPr>
      <w:r w:rsidRPr="00BD5C8F">
        <w:rPr>
          <w:b/>
        </w:rPr>
        <w:t>7.3.6 Scope</w:t>
      </w:r>
      <w:r>
        <w:t xml:space="preserve"> </w:t>
      </w:r>
      <w:r w:rsidR="00BD5C8F">
        <w:t xml:space="preserve">- </w:t>
      </w:r>
      <w:r>
        <w:t xml:space="preserve">detail the work to be done step by step including the commissioning </w:t>
      </w:r>
    </w:p>
    <w:p w:rsidR="00030758" w:rsidRDefault="00030758" w:rsidP="00030758">
      <w:pPr>
        <w:spacing w:after="0"/>
        <w:ind w:firstLine="720"/>
      </w:pPr>
      <w:r>
        <w:t xml:space="preserve">          </w:t>
      </w:r>
      <w:proofErr w:type="gramStart"/>
      <w:r w:rsidR="00D158AF">
        <w:t>preparation</w:t>
      </w:r>
      <w:proofErr w:type="gramEnd"/>
      <w:r w:rsidR="00D158AF">
        <w:t>, check record</w:t>
      </w:r>
      <w:r w:rsidR="00BD5C8F">
        <w:t>. Log i</w:t>
      </w:r>
      <w:r w:rsidR="00D158AF">
        <w:t xml:space="preserve">rregularities and faults. </w:t>
      </w:r>
      <w:r>
        <w:t>Incorporate e</w:t>
      </w:r>
      <w:r w:rsidR="00D158AF">
        <w:t xml:space="preserve">quipment </w:t>
      </w:r>
    </w:p>
    <w:p w:rsidR="001A532C" w:rsidRDefault="00030758" w:rsidP="00030758">
      <w:pPr>
        <w:spacing w:after="0"/>
        <w:ind w:firstLine="720"/>
      </w:pPr>
      <w:r>
        <w:t xml:space="preserve">          </w:t>
      </w:r>
      <w:proofErr w:type="gramStart"/>
      <w:r w:rsidR="00D158AF">
        <w:t>suppliers</w:t>
      </w:r>
      <w:proofErr w:type="gramEnd"/>
      <w:r>
        <w:t>’</w:t>
      </w:r>
      <w:r w:rsidR="00D158AF">
        <w:t xml:space="preserve"> start-up procedures </w:t>
      </w:r>
      <w:r>
        <w:t>in the documentation</w:t>
      </w:r>
      <w:r w:rsidR="00D158AF">
        <w:t xml:space="preserve">. </w:t>
      </w:r>
      <w:r>
        <w:t>Include p</w:t>
      </w:r>
      <w:r w:rsidR="00D158AF">
        <w:t xml:space="preserve">erformance parameters </w:t>
      </w:r>
    </w:p>
    <w:p w:rsidR="001A532C" w:rsidRDefault="001A532C" w:rsidP="001A532C">
      <w:pPr>
        <w:ind w:firstLine="720"/>
      </w:pPr>
      <w:r>
        <w:t xml:space="preserve">          </w:t>
      </w:r>
      <w:proofErr w:type="gramStart"/>
      <w:r>
        <w:t>t</w:t>
      </w:r>
      <w:r w:rsidR="00D158AF">
        <w:t>o</w:t>
      </w:r>
      <w:proofErr w:type="gramEnd"/>
      <w:r w:rsidR="00D158AF">
        <w:t xml:space="preserve"> compar</w:t>
      </w:r>
      <w:r>
        <w:t>e</w:t>
      </w:r>
      <w:r w:rsidR="00D158AF">
        <w:t xml:space="preserve"> </w:t>
      </w:r>
      <w:r>
        <w:t xml:space="preserve">expected performance </w:t>
      </w:r>
      <w:r w:rsidR="00D158AF">
        <w:t xml:space="preserve">with actual result achieved during commissioning. </w:t>
      </w:r>
    </w:p>
    <w:p w:rsidR="001A532C" w:rsidRDefault="00D158AF" w:rsidP="001A532C">
      <w:pPr>
        <w:spacing w:after="0"/>
        <w:ind w:firstLine="720"/>
      </w:pPr>
      <w:r w:rsidRPr="001A532C">
        <w:rPr>
          <w:b/>
        </w:rPr>
        <w:t>7.3.7 Planning</w:t>
      </w:r>
      <w:r>
        <w:t xml:space="preserve"> </w:t>
      </w:r>
      <w:r w:rsidR="001A532C">
        <w:t>– calculate d</w:t>
      </w:r>
      <w:r>
        <w:t>etailed commissioning plans for system/part system includ</w:t>
      </w:r>
      <w:r w:rsidR="001A532C">
        <w:t>ing</w:t>
      </w:r>
    </w:p>
    <w:p w:rsidR="001A532C" w:rsidRDefault="001A532C" w:rsidP="001A532C">
      <w:pPr>
        <w:ind w:firstLine="720"/>
      </w:pPr>
      <w:r>
        <w:t xml:space="preserve">        </w:t>
      </w:r>
      <w:r w:rsidR="00D158AF">
        <w:t xml:space="preserve"> </w:t>
      </w:r>
      <w:r>
        <w:t xml:space="preserve"> </w:t>
      </w:r>
      <w:proofErr w:type="gramStart"/>
      <w:r>
        <w:t>operative</w:t>
      </w:r>
      <w:proofErr w:type="gramEnd"/>
      <w:r>
        <w:t xml:space="preserve"> </w:t>
      </w:r>
      <w:r w:rsidR="00D158AF">
        <w:t>hours per discipline</w:t>
      </w:r>
      <w:r>
        <w:t xml:space="preserve"> and</w:t>
      </w:r>
      <w:r w:rsidR="00D158AF">
        <w:t xml:space="preserve"> supplier assistance hours. </w:t>
      </w:r>
    </w:p>
    <w:p w:rsidR="001A532C" w:rsidRDefault="00D158AF" w:rsidP="001A532C">
      <w:pPr>
        <w:ind w:firstLine="720"/>
      </w:pPr>
      <w:r w:rsidRPr="001A532C">
        <w:rPr>
          <w:b/>
        </w:rPr>
        <w:t>7.3.8 Handover</w:t>
      </w:r>
      <w:r w:rsidR="001A532C">
        <w:t xml:space="preserve"> - </w:t>
      </w:r>
      <w:r>
        <w:t xml:space="preserve">shall contain a certificate and other documents agreed with operation. </w:t>
      </w:r>
    </w:p>
    <w:p w:rsidR="001A532C" w:rsidRDefault="00D158AF" w:rsidP="001A532C">
      <w:pPr>
        <w:rPr>
          <w:b/>
        </w:rPr>
      </w:pPr>
      <w:r w:rsidRPr="001A532C">
        <w:rPr>
          <w:b/>
        </w:rPr>
        <w:t xml:space="preserve">7.4 Commissioning documentation and handover to operation </w:t>
      </w:r>
    </w:p>
    <w:p w:rsidR="001A532C" w:rsidRDefault="00D158AF" w:rsidP="001A532C">
      <w:r>
        <w:t>Handover of systems from Executor to project/operation shall be according to a formal procedure which as a minimum should consist of:</w:t>
      </w:r>
    </w:p>
    <w:p w:rsidR="001A532C" w:rsidRDefault="00D158AF" w:rsidP="001A532C">
      <w:pPr>
        <w:ind w:firstLine="720"/>
      </w:pPr>
      <w:r>
        <w:t>• Completion acceptance certi</w:t>
      </w:r>
      <w:r w:rsidR="001A532C">
        <w:t>ficate (signed by both parties)</w:t>
      </w:r>
    </w:p>
    <w:p w:rsidR="001A532C" w:rsidRDefault="00D158AF" w:rsidP="001A532C">
      <w:pPr>
        <w:ind w:firstLine="720"/>
      </w:pPr>
      <w:r>
        <w:t xml:space="preserve"> • Commissioning P&amp;ID showing the extent of the completed system</w:t>
      </w:r>
    </w:p>
    <w:p w:rsidR="001A532C" w:rsidRDefault="00D158AF" w:rsidP="001A532C">
      <w:pPr>
        <w:ind w:firstLine="720"/>
      </w:pPr>
      <w:r>
        <w:t xml:space="preserve"> • Authority certificates (if any) </w:t>
      </w:r>
    </w:p>
    <w:p w:rsidR="00D158AF" w:rsidRDefault="00D158AF" w:rsidP="001A532C">
      <w:pPr>
        <w:ind w:firstLine="720"/>
      </w:pPr>
      <w:r>
        <w:t xml:space="preserve">• Operational procedures and handbooks. </w:t>
      </w:r>
    </w:p>
    <w:sectPr w:rsidR="00D158A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58" w:rsidRDefault="00030758" w:rsidP="00030758">
      <w:pPr>
        <w:spacing w:after="0" w:line="240" w:lineRule="auto"/>
      </w:pPr>
      <w:r>
        <w:separator/>
      </w:r>
    </w:p>
  </w:endnote>
  <w:endnote w:type="continuationSeparator" w:id="0">
    <w:p w:rsidR="00030758" w:rsidRDefault="00030758" w:rsidP="0003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06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0758" w:rsidRDefault="00030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0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0758" w:rsidRDefault="00030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58" w:rsidRDefault="00030758" w:rsidP="00030758">
      <w:pPr>
        <w:spacing w:after="0" w:line="240" w:lineRule="auto"/>
      </w:pPr>
      <w:r>
        <w:separator/>
      </w:r>
    </w:p>
  </w:footnote>
  <w:footnote w:type="continuationSeparator" w:id="0">
    <w:p w:rsidR="00030758" w:rsidRDefault="00030758" w:rsidP="00030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AF"/>
    <w:rsid w:val="00030758"/>
    <w:rsid w:val="001A532C"/>
    <w:rsid w:val="00361B3E"/>
    <w:rsid w:val="00361E7F"/>
    <w:rsid w:val="003E6CFB"/>
    <w:rsid w:val="007522DF"/>
    <w:rsid w:val="007C70A8"/>
    <w:rsid w:val="00976B43"/>
    <w:rsid w:val="00AA301D"/>
    <w:rsid w:val="00BD5C8F"/>
    <w:rsid w:val="00BF6FA3"/>
    <w:rsid w:val="00C52416"/>
    <w:rsid w:val="00CA1D80"/>
    <w:rsid w:val="00D158AF"/>
    <w:rsid w:val="00F90F2D"/>
    <w:rsid w:val="00FD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8417B-3B2D-4386-A729-B56E0A9C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C8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D5C8F"/>
  </w:style>
  <w:style w:type="paragraph" w:styleId="Header">
    <w:name w:val="header"/>
    <w:basedOn w:val="Normal"/>
    <w:link w:val="HeaderChar"/>
    <w:uiPriority w:val="99"/>
    <w:unhideWhenUsed/>
    <w:rsid w:val="00030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758"/>
  </w:style>
  <w:style w:type="paragraph" w:styleId="Footer">
    <w:name w:val="footer"/>
    <w:basedOn w:val="Normal"/>
    <w:link w:val="FooterChar"/>
    <w:uiPriority w:val="99"/>
    <w:unhideWhenUsed/>
    <w:rsid w:val="00030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ndard.no/pagefiles/963/z-cr-007r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Parish</dc:creator>
  <cp:keywords/>
  <dc:description/>
  <cp:lastModifiedBy>Geoffrey Parish</cp:lastModifiedBy>
  <cp:revision>6</cp:revision>
  <dcterms:created xsi:type="dcterms:W3CDTF">2018-06-20T02:04:00Z</dcterms:created>
  <dcterms:modified xsi:type="dcterms:W3CDTF">2018-06-20T04:36:00Z</dcterms:modified>
</cp:coreProperties>
</file>