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C6" w:rsidRDefault="007A4B20" w:rsidP="007A4B20">
      <w:pPr>
        <w:jc w:val="center"/>
        <w:rPr>
          <w:b/>
          <w:color w:val="0070C0"/>
        </w:rPr>
      </w:pPr>
      <w:r w:rsidRPr="007A4B20">
        <w:rPr>
          <w:b/>
          <w:color w:val="0070C0"/>
        </w:rPr>
        <w:t>NZS 3910: Conditions of contract for building and civil engineering construction</w:t>
      </w:r>
    </w:p>
    <w:p w:rsidR="007A4B20" w:rsidRDefault="007A4B20" w:rsidP="00EE305B">
      <w:pPr>
        <w:jc w:val="center"/>
        <w:rPr>
          <w:b/>
        </w:rPr>
      </w:pPr>
      <w:r>
        <w:rPr>
          <w:b/>
        </w:rPr>
        <w:t>Completion Process</w:t>
      </w:r>
      <w:r w:rsidR="00EE305B">
        <w:rPr>
          <w:b/>
        </w:rPr>
        <w:t xml:space="preserve"> </w:t>
      </w:r>
      <w:r w:rsidR="00EE305B" w:rsidRPr="00EE305B">
        <w:t>[</w:t>
      </w:r>
      <w:r w:rsidR="00EE305B">
        <w:t>simplified</w:t>
      </w:r>
      <w:r w:rsidR="00EE305B" w:rsidRPr="00EE305B">
        <w:t>]</w:t>
      </w:r>
    </w:p>
    <w:p w:rsidR="00A700A3" w:rsidRDefault="00A700A3" w:rsidP="00A700A3">
      <w:pPr>
        <w:spacing w:after="0"/>
      </w:pPr>
      <w:proofErr w:type="gramStart"/>
      <w:r>
        <w:t>1..</w:t>
      </w:r>
      <w:proofErr w:type="gramEnd"/>
      <w:r>
        <w:t xml:space="preserve"> </w:t>
      </w:r>
      <w:r w:rsidR="007A4B20">
        <w:t xml:space="preserve">The </w:t>
      </w:r>
      <w:r w:rsidR="007A4B20" w:rsidRPr="00EE305B">
        <w:rPr>
          <w:color w:val="0070C0"/>
        </w:rPr>
        <w:t>Principal</w:t>
      </w:r>
      <w:r w:rsidR="007A4B20">
        <w:t xml:space="preserve"> </w:t>
      </w:r>
      <w:r w:rsidR="00BA5154">
        <w:t>applies</w:t>
      </w:r>
      <w:r w:rsidR="007A4B20">
        <w:t xml:space="preserve"> for a </w:t>
      </w:r>
      <w:r w:rsidR="007A4B20" w:rsidRPr="00EE305B">
        <w:rPr>
          <w:i/>
          <w:color w:val="00B050"/>
        </w:rPr>
        <w:t>code compliance certificate</w:t>
      </w:r>
      <w:r w:rsidR="007A4B20" w:rsidRPr="00EE305B">
        <w:rPr>
          <w:color w:val="00B050"/>
        </w:rPr>
        <w:t xml:space="preserve"> </w:t>
      </w:r>
      <w:r w:rsidR="00EE305B">
        <w:t xml:space="preserve">when the work is sufficiently complete by </w:t>
      </w:r>
      <w:r>
        <w:t xml:space="preserve">   </w:t>
      </w:r>
    </w:p>
    <w:p w:rsidR="007A4B20" w:rsidRDefault="00A700A3" w:rsidP="00A700A3">
      <w:r>
        <w:t xml:space="preserve">      </w:t>
      </w:r>
      <w:proofErr w:type="gramStart"/>
      <w:r w:rsidR="00EE305B">
        <w:t>the</w:t>
      </w:r>
      <w:proofErr w:type="gramEnd"/>
      <w:r w:rsidR="00EE305B">
        <w:t xml:space="preserve"> </w:t>
      </w:r>
      <w:r w:rsidR="00EE305B" w:rsidRPr="00EE305B">
        <w:rPr>
          <w:i/>
          <w:color w:val="00B050"/>
        </w:rPr>
        <w:t>building consent</w:t>
      </w:r>
      <w:r w:rsidR="00EE305B" w:rsidRPr="00EE305B">
        <w:rPr>
          <w:color w:val="00B050"/>
        </w:rPr>
        <w:t xml:space="preserve"> </w:t>
      </w:r>
      <w:r w:rsidR="00EE305B">
        <w:t>[</w:t>
      </w:r>
      <w:r w:rsidR="00EE305B" w:rsidRPr="00EE305B">
        <w:rPr>
          <w:b/>
          <w:color w:val="00B050"/>
        </w:rPr>
        <w:t>s92 Building Act 2004</w:t>
      </w:r>
      <w:r w:rsidR="00EE305B">
        <w:t>]</w:t>
      </w:r>
    </w:p>
    <w:p w:rsidR="00A700A3" w:rsidRDefault="00A700A3" w:rsidP="00A700A3">
      <w:pPr>
        <w:spacing w:after="0"/>
      </w:pPr>
      <w:proofErr w:type="gramStart"/>
      <w:r>
        <w:t>2..</w:t>
      </w:r>
      <w:proofErr w:type="gramEnd"/>
      <w:r>
        <w:t xml:space="preserve"> </w:t>
      </w:r>
      <w:r w:rsidR="00EE305B">
        <w:t xml:space="preserve">The </w:t>
      </w:r>
      <w:r w:rsidR="00EE305B" w:rsidRPr="00EE305B">
        <w:rPr>
          <w:color w:val="0070C0"/>
        </w:rPr>
        <w:t>Contractor</w:t>
      </w:r>
      <w:r w:rsidR="00EE305B">
        <w:t xml:space="preserve"> appl</w:t>
      </w:r>
      <w:r w:rsidR="009E6826">
        <w:t>ies</w:t>
      </w:r>
      <w:r w:rsidR="00EE305B">
        <w:t xml:space="preserve"> for </w:t>
      </w:r>
      <w:r w:rsidR="009E6826">
        <w:t xml:space="preserve">a </w:t>
      </w:r>
      <w:r w:rsidR="00EE305B" w:rsidRPr="00EE305B">
        <w:rPr>
          <w:color w:val="0070C0"/>
        </w:rPr>
        <w:t xml:space="preserve">Practical Completion Certificate </w:t>
      </w:r>
      <w:r w:rsidR="00EE305B">
        <w:t xml:space="preserve">when the work is complete except </w:t>
      </w:r>
      <w:r>
        <w:t xml:space="preserve">  </w:t>
      </w:r>
    </w:p>
    <w:p w:rsidR="00A700A3" w:rsidRDefault="00A700A3" w:rsidP="00A700A3">
      <w:r>
        <w:t xml:space="preserve">      </w:t>
      </w:r>
      <w:proofErr w:type="gramStart"/>
      <w:r w:rsidR="00EE305B">
        <w:t>for</w:t>
      </w:r>
      <w:proofErr w:type="gramEnd"/>
      <w:r w:rsidR="00EE305B">
        <w:t xml:space="preserve"> “</w:t>
      </w:r>
      <w:r w:rsidR="00EE305B" w:rsidRPr="00BA5154">
        <w:rPr>
          <w:i/>
          <w:color w:val="0070C0"/>
        </w:rPr>
        <w:t>minor omissions and minor defects</w:t>
      </w:r>
      <w:r w:rsidR="00EE305B">
        <w:t>” [</w:t>
      </w:r>
      <w:r w:rsidR="00EE305B" w:rsidRPr="00EE305B">
        <w:rPr>
          <w:b/>
          <w:color w:val="0070C0"/>
        </w:rPr>
        <w:t>1</w:t>
      </w:r>
      <w:r w:rsidR="00EE305B">
        <w:rPr>
          <w:b/>
          <w:color w:val="0070C0"/>
        </w:rPr>
        <w:t>0</w:t>
      </w:r>
      <w:r w:rsidR="00EE305B" w:rsidRPr="00EE305B">
        <w:rPr>
          <w:b/>
          <w:color w:val="0070C0"/>
        </w:rPr>
        <w:t>.</w:t>
      </w:r>
      <w:r w:rsidR="00EE305B">
        <w:rPr>
          <w:b/>
          <w:color w:val="0070C0"/>
        </w:rPr>
        <w:t>4.2</w:t>
      </w:r>
      <w:r w:rsidR="00EE305B">
        <w:t>]</w:t>
      </w:r>
      <w:r w:rsidR="00BA5154">
        <w:t>.</w:t>
      </w:r>
    </w:p>
    <w:p w:rsidR="00A700A3" w:rsidRDefault="00A700A3" w:rsidP="00A700A3">
      <w:pPr>
        <w:spacing w:after="0"/>
        <w:rPr>
          <w:color w:val="0070C0"/>
        </w:rPr>
      </w:pPr>
      <w:proofErr w:type="gramStart"/>
      <w:r>
        <w:t>3..</w:t>
      </w:r>
      <w:proofErr w:type="gramEnd"/>
      <w:r>
        <w:t xml:space="preserve"> </w:t>
      </w:r>
      <w:r w:rsidR="00CE43D7">
        <w:t xml:space="preserve">When the </w:t>
      </w:r>
      <w:r w:rsidR="00CE43D7" w:rsidRPr="00EE305B">
        <w:rPr>
          <w:color w:val="0070C0"/>
        </w:rPr>
        <w:t xml:space="preserve">Practical Completion Certificate </w:t>
      </w:r>
      <w:r w:rsidR="00CE43D7">
        <w:t xml:space="preserve">is issued by the </w:t>
      </w:r>
      <w:r w:rsidR="00CE43D7" w:rsidRPr="00CE43D7">
        <w:rPr>
          <w:color w:val="0070C0"/>
        </w:rPr>
        <w:t>Engineer</w:t>
      </w:r>
      <w:r w:rsidR="00CE43D7">
        <w:rPr>
          <w:color w:val="0070C0"/>
        </w:rPr>
        <w:t xml:space="preserve"> </w:t>
      </w:r>
      <w:r w:rsidR="00CE43D7">
        <w:t xml:space="preserve">a </w:t>
      </w:r>
      <w:r w:rsidR="00CE43D7" w:rsidRPr="00CE43D7">
        <w:rPr>
          <w:color w:val="0070C0"/>
        </w:rPr>
        <w:t xml:space="preserve">defects notification period </w:t>
      </w:r>
    </w:p>
    <w:p w:rsidR="00BA5154" w:rsidRDefault="00A700A3" w:rsidP="00EE305B">
      <w:r>
        <w:t xml:space="preserve">      </w:t>
      </w:r>
      <w:proofErr w:type="gramStart"/>
      <w:r w:rsidR="00CE43D7">
        <w:t>starts</w:t>
      </w:r>
      <w:proofErr w:type="gramEnd"/>
      <w:r w:rsidR="00BA5154">
        <w:t xml:space="preserve"> [</w:t>
      </w:r>
      <w:r w:rsidR="00BA5154" w:rsidRPr="00BA5154">
        <w:rPr>
          <w:b/>
          <w:color w:val="0070C0"/>
        </w:rPr>
        <w:t>10.4.</w:t>
      </w:r>
      <w:r w:rsidR="00BA5154">
        <w:rPr>
          <w:b/>
          <w:color w:val="0070C0"/>
        </w:rPr>
        <w:t>4</w:t>
      </w:r>
      <w:r w:rsidR="00BA5154">
        <w:t>]</w:t>
      </w:r>
      <w:r w:rsidR="00CE43D7">
        <w:t>. By default its’ duration is “</w:t>
      </w:r>
      <w:r w:rsidR="00CE43D7" w:rsidRPr="00CE43D7">
        <w:rPr>
          <w:i/>
          <w:color w:val="0070C0"/>
        </w:rPr>
        <w:t>3 months</w:t>
      </w:r>
      <w:r w:rsidR="00CE43D7">
        <w:t>” [</w:t>
      </w:r>
      <w:r w:rsidR="00CE43D7">
        <w:rPr>
          <w:b/>
          <w:color w:val="0070C0"/>
        </w:rPr>
        <w:t>11.1</w:t>
      </w:r>
      <w:r w:rsidR="00CE43D7">
        <w:t>]</w:t>
      </w:r>
      <w:r w:rsidR="00BA5154">
        <w:t>.</w:t>
      </w:r>
      <w:r w:rsidR="00CE43D7">
        <w:t xml:space="preserve"> </w:t>
      </w:r>
    </w:p>
    <w:p w:rsidR="00A700A3" w:rsidRDefault="00A700A3" w:rsidP="00A700A3">
      <w:pPr>
        <w:spacing w:after="0"/>
      </w:pPr>
      <w:proofErr w:type="gramStart"/>
      <w:r>
        <w:t>4..</w:t>
      </w:r>
      <w:proofErr w:type="gramEnd"/>
      <w:r>
        <w:t xml:space="preserve"> </w:t>
      </w:r>
      <w:r w:rsidR="00BA5154">
        <w:t xml:space="preserve">The </w:t>
      </w:r>
      <w:r w:rsidR="009E6826" w:rsidRPr="009E6826">
        <w:rPr>
          <w:color w:val="0070C0"/>
        </w:rPr>
        <w:t>P</w:t>
      </w:r>
      <w:r w:rsidR="00BA5154" w:rsidRPr="009E6826">
        <w:rPr>
          <w:color w:val="0070C0"/>
        </w:rPr>
        <w:t>rincipal</w:t>
      </w:r>
      <w:r w:rsidR="00BA5154">
        <w:t xml:space="preserve"> release</w:t>
      </w:r>
      <w:r w:rsidR="00916356">
        <w:t>s</w:t>
      </w:r>
      <w:r w:rsidR="00BA5154">
        <w:t xml:space="preserve"> </w:t>
      </w:r>
      <w:r w:rsidR="00916356" w:rsidRPr="00916356">
        <w:rPr>
          <w:color w:val="0070C0"/>
        </w:rPr>
        <w:t>defects liability retention</w:t>
      </w:r>
      <w:r w:rsidR="00BA5154">
        <w:t xml:space="preserve"> in the first progress payment to the </w:t>
      </w:r>
      <w:r w:rsidRPr="00A700A3">
        <w:rPr>
          <w:color w:val="0070C0"/>
        </w:rPr>
        <w:t>C</w:t>
      </w:r>
      <w:r w:rsidR="00BA5154" w:rsidRPr="009E6826">
        <w:rPr>
          <w:color w:val="0070C0"/>
        </w:rPr>
        <w:t>ontractor</w:t>
      </w:r>
      <w:r w:rsidR="00BA5154">
        <w:t xml:space="preserve"> </w:t>
      </w:r>
      <w:r>
        <w:t xml:space="preserve">  </w:t>
      </w:r>
    </w:p>
    <w:p w:rsidR="00A700A3" w:rsidRDefault="00A700A3" w:rsidP="00A700A3">
      <w:pPr>
        <w:spacing w:after="0"/>
      </w:pPr>
      <w:r>
        <w:t xml:space="preserve">      </w:t>
      </w:r>
      <w:proofErr w:type="gramStart"/>
      <w:r w:rsidR="00BA5154">
        <w:t>after</w:t>
      </w:r>
      <w:proofErr w:type="gramEnd"/>
      <w:r w:rsidR="00BA5154">
        <w:t xml:space="preserve"> issue of the </w:t>
      </w:r>
      <w:r w:rsidR="00BA5154" w:rsidRPr="00916356">
        <w:rPr>
          <w:color w:val="0070C0"/>
        </w:rPr>
        <w:t xml:space="preserve">Practical Completion Certificate </w:t>
      </w:r>
      <w:r w:rsidR="00BA5154">
        <w:t xml:space="preserve">that </w:t>
      </w:r>
      <w:r w:rsidR="00916356">
        <w:t>is</w:t>
      </w:r>
      <w:r w:rsidR="00BA5154">
        <w:t xml:space="preserve"> not held back to cover the costs of </w:t>
      </w:r>
    </w:p>
    <w:p w:rsidR="00BA5154" w:rsidRDefault="00A700A3" w:rsidP="00A700A3">
      <w:r>
        <w:t xml:space="preserve">      </w:t>
      </w:r>
      <w:proofErr w:type="gramStart"/>
      <w:r w:rsidR="00916356">
        <w:rPr>
          <w:color w:val="0070C0"/>
        </w:rPr>
        <w:t>defect</w:t>
      </w:r>
      <w:r w:rsidR="00BA5154" w:rsidRPr="00916356">
        <w:rPr>
          <w:color w:val="0070C0"/>
        </w:rPr>
        <w:t>s</w:t>
      </w:r>
      <w:proofErr w:type="gramEnd"/>
      <w:r w:rsidR="00BA5154">
        <w:t xml:space="preserve"> and </w:t>
      </w:r>
      <w:r w:rsidR="00BA5154" w:rsidRPr="00916356">
        <w:rPr>
          <w:color w:val="0070C0"/>
        </w:rPr>
        <w:t>omissions</w:t>
      </w:r>
      <w:r w:rsidR="00BA5154">
        <w:t xml:space="preserve"> </w:t>
      </w:r>
      <w:r w:rsidR="00916356">
        <w:t xml:space="preserve">detailed in the </w:t>
      </w:r>
      <w:r w:rsidR="00916356" w:rsidRPr="00EE305B">
        <w:rPr>
          <w:color w:val="0070C0"/>
        </w:rPr>
        <w:t xml:space="preserve">Practical Completion Certificate </w:t>
      </w:r>
      <w:r w:rsidR="00916356">
        <w:t>[</w:t>
      </w:r>
      <w:r w:rsidR="00916356" w:rsidRPr="00916356">
        <w:rPr>
          <w:b/>
          <w:color w:val="0070C0"/>
        </w:rPr>
        <w:t>12.3.2(</w:t>
      </w:r>
      <w:r w:rsidR="00916356">
        <w:rPr>
          <w:b/>
          <w:color w:val="0070C0"/>
        </w:rPr>
        <w:t>b</w:t>
      </w:r>
      <w:r w:rsidR="00916356" w:rsidRPr="00916356">
        <w:rPr>
          <w:b/>
          <w:color w:val="0070C0"/>
        </w:rPr>
        <w:t>)</w:t>
      </w:r>
      <w:r w:rsidR="00916356">
        <w:t>].</w:t>
      </w:r>
    </w:p>
    <w:p w:rsidR="00290F3F" w:rsidRDefault="00290F3F" w:rsidP="00290F3F">
      <w:pPr>
        <w:autoSpaceDE w:val="0"/>
        <w:autoSpaceDN w:val="0"/>
        <w:adjustRightInd w:val="0"/>
        <w:spacing w:after="0" w:line="240" w:lineRule="auto"/>
        <w:rPr>
          <w:rFonts w:ascii="HelveticaNeueLTCom-Roman" w:hAnsi="HelveticaNeueLTCom-Roman" w:cs="HelveticaNeueLTCom-Roman"/>
          <w:i/>
          <w:color w:val="0070C0"/>
          <w:sz w:val="19"/>
          <w:szCs w:val="19"/>
        </w:rPr>
      </w:pPr>
      <w:proofErr w:type="gramStart"/>
      <w:r>
        <w:t>5..</w:t>
      </w:r>
      <w:proofErr w:type="gramEnd"/>
      <w:r>
        <w:t xml:space="preserve"> </w:t>
      </w:r>
      <w:r w:rsidR="00A700A3">
        <w:t xml:space="preserve">During the </w:t>
      </w:r>
      <w:r w:rsidR="00A700A3" w:rsidRPr="00CE43D7">
        <w:rPr>
          <w:color w:val="0070C0"/>
        </w:rPr>
        <w:t xml:space="preserve">defects notification period </w:t>
      </w:r>
      <w:r w:rsidR="00A700A3" w:rsidRPr="00A700A3">
        <w:t>“</w:t>
      </w:r>
      <w:r w:rsidR="00A700A3" w:rsidRPr="00A700A3">
        <w:rPr>
          <w:i/>
          <w:color w:val="0070C0"/>
        </w:rPr>
        <w:t xml:space="preserve">the Contractor shall </w:t>
      </w:r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>remedy defects and damage</w:t>
      </w:r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>…</w:t>
      </w:r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 xml:space="preserve">resulting </w:t>
      </w:r>
      <w:r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 xml:space="preserve">  </w:t>
      </w:r>
    </w:p>
    <w:p w:rsidR="00A700A3" w:rsidRDefault="00290F3F" w:rsidP="00290F3F">
      <w:pPr>
        <w:autoSpaceDE w:val="0"/>
        <w:autoSpaceDN w:val="0"/>
        <w:adjustRightInd w:val="0"/>
        <w:spacing w:line="240" w:lineRule="auto"/>
      </w:pPr>
      <w:r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 xml:space="preserve">     </w:t>
      </w:r>
      <w:proofErr w:type="gramStart"/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>from</w:t>
      </w:r>
      <w:proofErr w:type="gramEnd"/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 xml:space="preserve"> </w:t>
      </w:r>
      <w:r w:rsidR="00A700A3" w:rsidRPr="00A700A3">
        <w:rPr>
          <w:rFonts w:ascii="HelveticaNeueLTCom-Roman" w:hAnsi="HelveticaNeueLTCom-Roman" w:cs="HelveticaNeueLTCom-Roman"/>
          <w:i/>
          <w:color w:val="0070C0"/>
          <w:sz w:val="19"/>
          <w:szCs w:val="19"/>
        </w:rPr>
        <w:t>defective workmanship or Materials</w:t>
      </w:r>
      <w:r w:rsidR="00A700A3">
        <w:rPr>
          <w:rFonts w:ascii="HelveticaNeueLTCom-Roman" w:hAnsi="HelveticaNeueLTCom-Roman" w:cs="HelveticaNeueLTCom-Roman"/>
          <w:sz w:val="19"/>
          <w:szCs w:val="19"/>
        </w:rPr>
        <w:t>”</w:t>
      </w:r>
      <w:r w:rsidR="00A700A3">
        <w:t xml:space="preserve"> </w:t>
      </w:r>
      <w:r w:rsidR="00A700A3">
        <w:t>[</w:t>
      </w:r>
      <w:r w:rsidR="00A700A3">
        <w:rPr>
          <w:b/>
          <w:color w:val="0070C0"/>
        </w:rPr>
        <w:t>11.</w:t>
      </w:r>
      <w:r w:rsidR="00A700A3">
        <w:rPr>
          <w:b/>
          <w:color w:val="0070C0"/>
        </w:rPr>
        <w:t>2.</w:t>
      </w:r>
      <w:r w:rsidR="00A700A3">
        <w:rPr>
          <w:b/>
          <w:color w:val="0070C0"/>
        </w:rPr>
        <w:t>1</w:t>
      </w:r>
      <w:r w:rsidR="00A700A3">
        <w:t>].</w:t>
      </w:r>
    </w:p>
    <w:p w:rsidR="00B340B2" w:rsidRDefault="00B340B2" w:rsidP="00B340B2">
      <w:pPr>
        <w:autoSpaceDE w:val="0"/>
        <w:autoSpaceDN w:val="0"/>
        <w:adjustRightInd w:val="0"/>
        <w:spacing w:after="0" w:line="240" w:lineRule="auto"/>
      </w:pPr>
      <w:proofErr w:type="gramStart"/>
      <w:r>
        <w:t>6..</w:t>
      </w:r>
      <w:proofErr w:type="gramEnd"/>
      <w:r>
        <w:t xml:space="preserve"> </w:t>
      </w:r>
      <w:r w:rsidR="00916356">
        <w:t>“</w:t>
      </w:r>
      <w:r w:rsidR="00916356" w:rsidRPr="00916356">
        <w:rPr>
          <w:i/>
          <w:color w:val="0070C0"/>
        </w:rPr>
        <w:t>Within 5 Working Days</w:t>
      </w:r>
      <w:r w:rsidR="00916356">
        <w:t>”</w:t>
      </w:r>
      <w:r w:rsidR="009E6826">
        <w:t xml:space="preserve"> of the end of the </w:t>
      </w:r>
      <w:r w:rsidR="009E6826" w:rsidRPr="009E6826">
        <w:rPr>
          <w:color w:val="0070C0"/>
        </w:rPr>
        <w:t>defects notification period</w:t>
      </w:r>
      <w:r w:rsidR="009E6826">
        <w:t xml:space="preserve"> the </w:t>
      </w:r>
      <w:r w:rsidR="009E6826" w:rsidRPr="009E6826">
        <w:rPr>
          <w:color w:val="0070C0"/>
        </w:rPr>
        <w:t>Engineer</w:t>
      </w:r>
      <w:r w:rsidR="009E6826">
        <w:t xml:space="preserve"> provides </w:t>
      </w:r>
      <w:r w:rsidR="00A700A3">
        <w:t xml:space="preserve">the </w:t>
      </w:r>
      <w:r>
        <w:t xml:space="preserve"> </w:t>
      </w:r>
    </w:p>
    <w:p w:rsidR="00916356" w:rsidRDefault="00B340B2" w:rsidP="00B340B2">
      <w:pPr>
        <w:autoSpaceDE w:val="0"/>
        <w:autoSpaceDN w:val="0"/>
        <w:adjustRightInd w:val="0"/>
        <w:spacing w:line="240" w:lineRule="auto"/>
      </w:pPr>
      <w:r>
        <w:t xml:space="preserve">      </w:t>
      </w:r>
      <w:r w:rsidR="00A700A3" w:rsidRPr="00A700A3">
        <w:rPr>
          <w:color w:val="0070C0"/>
        </w:rPr>
        <w:t>Contractor</w:t>
      </w:r>
      <w:r w:rsidR="00A700A3">
        <w:t xml:space="preserve"> with </w:t>
      </w:r>
      <w:r w:rsidR="009E6826">
        <w:t xml:space="preserve">a list of </w:t>
      </w:r>
      <w:r w:rsidR="00A700A3">
        <w:t>“</w:t>
      </w:r>
      <w:r w:rsidR="00A700A3" w:rsidRPr="00A700A3">
        <w:rPr>
          <w:i/>
          <w:color w:val="0070C0"/>
        </w:rPr>
        <w:t>defects or damage</w:t>
      </w:r>
      <w:r w:rsidR="00A700A3">
        <w:t xml:space="preserve">” that </w:t>
      </w:r>
      <w:r>
        <w:t xml:space="preserve">still </w:t>
      </w:r>
      <w:r w:rsidR="00A700A3">
        <w:t>needs to be remedied</w:t>
      </w:r>
      <w:r>
        <w:t xml:space="preserve"> </w:t>
      </w:r>
      <w:r>
        <w:t>[</w:t>
      </w:r>
      <w:r>
        <w:rPr>
          <w:b/>
          <w:color w:val="0070C0"/>
        </w:rPr>
        <w:t>11.2.1</w:t>
      </w:r>
      <w:r>
        <w:t>]</w:t>
      </w:r>
      <w:r w:rsidR="00A700A3">
        <w:t>.</w:t>
      </w:r>
    </w:p>
    <w:p w:rsidR="00B340B2" w:rsidRDefault="00B340B2" w:rsidP="00B340B2">
      <w:pPr>
        <w:autoSpaceDE w:val="0"/>
        <w:autoSpaceDN w:val="0"/>
        <w:adjustRightInd w:val="0"/>
        <w:spacing w:after="0" w:line="240" w:lineRule="auto"/>
      </w:pPr>
      <w:proofErr w:type="gramStart"/>
      <w:r>
        <w:t>7..</w:t>
      </w:r>
      <w:proofErr w:type="gramEnd"/>
      <w:r>
        <w:t xml:space="preserve"> </w:t>
      </w:r>
      <w:r>
        <w:t>“</w:t>
      </w:r>
      <w:r w:rsidRPr="00916356">
        <w:rPr>
          <w:i/>
          <w:color w:val="0070C0"/>
        </w:rPr>
        <w:t>Within 5 Working Days</w:t>
      </w:r>
      <w:r>
        <w:t>” of</w:t>
      </w:r>
      <w:r>
        <w:t xml:space="preserve"> receiving the list, or a “</w:t>
      </w:r>
      <w:r w:rsidRPr="00B340B2">
        <w:rPr>
          <w:i/>
          <w:color w:val="0070C0"/>
        </w:rPr>
        <w:t>reasonable time</w:t>
      </w:r>
      <w:r>
        <w:t xml:space="preserve">” agreed by the </w:t>
      </w:r>
      <w:r w:rsidRPr="00B340B2">
        <w:rPr>
          <w:color w:val="0070C0"/>
        </w:rPr>
        <w:t>Engineer</w:t>
      </w:r>
      <w:r w:rsidRPr="00B340B2">
        <w:t>,</w:t>
      </w:r>
      <w:r>
        <w:t xml:space="preserve"> the </w:t>
      </w:r>
    </w:p>
    <w:p w:rsidR="00B340B2" w:rsidRDefault="00B340B2" w:rsidP="00B340B2">
      <w:pPr>
        <w:autoSpaceDE w:val="0"/>
        <w:autoSpaceDN w:val="0"/>
        <w:adjustRightInd w:val="0"/>
        <w:spacing w:line="240" w:lineRule="auto"/>
      </w:pPr>
      <w:r>
        <w:t xml:space="preserve">      </w:t>
      </w:r>
      <w:r w:rsidRPr="00B340B2">
        <w:rPr>
          <w:color w:val="0070C0"/>
        </w:rPr>
        <w:t>Contractor</w:t>
      </w:r>
      <w:r>
        <w:t xml:space="preserve"> shall remedy the </w:t>
      </w:r>
      <w:r>
        <w:t>“</w:t>
      </w:r>
      <w:r w:rsidRPr="00A700A3">
        <w:rPr>
          <w:i/>
          <w:color w:val="0070C0"/>
        </w:rPr>
        <w:t>defects or damage</w:t>
      </w:r>
      <w:r>
        <w:t>”</w:t>
      </w:r>
      <w:r>
        <w:t xml:space="preserve"> </w:t>
      </w:r>
      <w:r>
        <w:t>[</w:t>
      </w:r>
      <w:r>
        <w:rPr>
          <w:b/>
          <w:color w:val="0070C0"/>
        </w:rPr>
        <w:t>11.2.1</w:t>
      </w:r>
      <w:r>
        <w:t>].</w:t>
      </w:r>
    </w:p>
    <w:p w:rsidR="00B340B2" w:rsidRDefault="00B340B2" w:rsidP="00B340B2">
      <w:pPr>
        <w:autoSpaceDE w:val="0"/>
        <w:autoSpaceDN w:val="0"/>
        <w:adjustRightInd w:val="0"/>
        <w:spacing w:after="0" w:line="240" w:lineRule="auto"/>
      </w:pPr>
      <w:proofErr w:type="gramStart"/>
      <w:r>
        <w:t>8..</w:t>
      </w:r>
      <w:proofErr w:type="gramEnd"/>
      <w:r>
        <w:t xml:space="preserve"> The </w:t>
      </w:r>
      <w:r w:rsidRPr="00B340B2">
        <w:rPr>
          <w:color w:val="0070C0"/>
        </w:rPr>
        <w:t>Engineer</w:t>
      </w:r>
      <w:r>
        <w:t xml:space="preserve"> has the power to “</w:t>
      </w:r>
      <w:r w:rsidRPr="00B340B2">
        <w:rPr>
          <w:i/>
          <w:color w:val="0070C0"/>
        </w:rPr>
        <w:t>direct others to undertake the work</w:t>
      </w:r>
      <w:r>
        <w:t xml:space="preserve">” if the </w:t>
      </w:r>
      <w:r w:rsidRPr="00B340B2">
        <w:rPr>
          <w:color w:val="0070C0"/>
        </w:rPr>
        <w:t>Contractor</w:t>
      </w:r>
      <w:r>
        <w:t xml:space="preserve"> cannot or  </w:t>
      </w:r>
    </w:p>
    <w:p w:rsidR="00B340B2" w:rsidRDefault="00B340B2" w:rsidP="00B340B2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proofErr w:type="gramStart"/>
      <w:r>
        <w:t>will</w:t>
      </w:r>
      <w:proofErr w:type="gramEnd"/>
      <w:r>
        <w:t xml:space="preserve"> not comply </w:t>
      </w:r>
      <w:r>
        <w:t>[</w:t>
      </w:r>
      <w:r>
        <w:rPr>
          <w:b/>
          <w:color w:val="0070C0"/>
        </w:rPr>
        <w:t>11.2.</w:t>
      </w:r>
      <w:r>
        <w:rPr>
          <w:b/>
          <w:color w:val="0070C0"/>
        </w:rPr>
        <w:t>2</w:t>
      </w:r>
      <w:r>
        <w:t>].</w:t>
      </w:r>
    </w:p>
    <w:p w:rsidR="00387DD1" w:rsidRDefault="00387DD1" w:rsidP="00B340B2">
      <w:pPr>
        <w:autoSpaceDE w:val="0"/>
        <w:autoSpaceDN w:val="0"/>
        <w:adjustRightInd w:val="0"/>
        <w:spacing w:after="0" w:line="240" w:lineRule="auto"/>
      </w:pPr>
    </w:p>
    <w:p w:rsidR="002F6519" w:rsidRDefault="00387DD1" w:rsidP="00B340B2">
      <w:pPr>
        <w:autoSpaceDE w:val="0"/>
        <w:autoSpaceDN w:val="0"/>
        <w:adjustRightInd w:val="0"/>
        <w:spacing w:after="0" w:line="240" w:lineRule="auto"/>
      </w:pPr>
      <w:proofErr w:type="gramStart"/>
      <w:r>
        <w:t>9..</w:t>
      </w:r>
      <w:proofErr w:type="gramEnd"/>
      <w:r>
        <w:t xml:space="preserve"> A </w:t>
      </w:r>
      <w:r w:rsidRPr="00387DD1">
        <w:rPr>
          <w:color w:val="0070C0"/>
        </w:rPr>
        <w:t xml:space="preserve">Final Completion Certificate </w:t>
      </w:r>
      <w:r>
        <w:t>is issued when all work is remedied</w:t>
      </w:r>
      <w:r w:rsidR="006A18C5">
        <w:t xml:space="preserve"> </w:t>
      </w:r>
      <w:r w:rsidR="006A18C5">
        <w:t>[</w:t>
      </w:r>
      <w:r w:rsidR="006A18C5">
        <w:rPr>
          <w:b/>
          <w:color w:val="0070C0"/>
        </w:rPr>
        <w:t>11.</w:t>
      </w:r>
      <w:r w:rsidR="006A18C5">
        <w:rPr>
          <w:b/>
          <w:color w:val="0070C0"/>
        </w:rPr>
        <w:t>3</w:t>
      </w:r>
      <w:r w:rsidR="006A18C5">
        <w:rPr>
          <w:b/>
          <w:color w:val="0070C0"/>
        </w:rPr>
        <w:t>.</w:t>
      </w:r>
      <w:r w:rsidR="006A18C5">
        <w:rPr>
          <w:b/>
          <w:color w:val="0070C0"/>
        </w:rPr>
        <w:t>1</w:t>
      </w:r>
      <w:r w:rsidR="006A18C5">
        <w:t>]</w:t>
      </w:r>
      <w:r>
        <w:t xml:space="preserve">. </w:t>
      </w:r>
      <w:r w:rsidR="006A18C5">
        <w:t xml:space="preserve">This includes the </w:t>
      </w:r>
    </w:p>
    <w:p w:rsidR="002F6519" w:rsidRDefault="002F6519" w:rsidP="002F6519">
      <w:pPr>
        <w:autoSpaceDE w:val="0"/>
        <w:autoSpaceDN w:val="0"/>
        <w:adjustRightInd w:val="0"/>
        <w:spacing w:line="240" w:lineRule="auto"/>
      </w:pPr>
      <w:r>
        <w:t xml:space="preserve">      </w:t>
      </w:r>
      <w:proofErr w:type="gramStart"/>
      <w:r w:rsidR="006A18C5">
        <w:t>balance</w:t>
      </w:r>
      <w:proofErr w:type="gramEnd"/>
      <w:r w:rsidR="006A18C5">
        <w:t xml:space="preserve"> of any </w:t>
      </w:r>
      <w:r w:rsidR="006A18C5" w:rsidRPr="00821882">
        <w:rPr>
          <w:color w:val="0070C0"/>
        </w:rPr>
        <w:t xml:space="preserve">retention monies </w:t>
      </w:r>
      <w:r w:rsidR="006A18C5">
        <w:t>[</w:t>
      </w:r>
      <w:r w:rsidR="006A18C5" w:rsidRPr="006A18C5">
        <w:rPr>
          <w:color w:val="0070C0"/>
        </w:rPr>
        <w:t xml:space="preserve">12.3.2(b) </w:t>
      </w:r>
      <w:r w:rsidR="006A18C5">
        <w:t xml:space="preserve">and </w:t>
      </w:r>
      <w:r w:rsidR="006A18C5" w:rsidRPr="006A18C5">
        <w:rPr>
          <w:color w:val="0070C0"/>
        </w:rPr>
        <w:t>(c)</w:t>
      </w:r>
      <w:r w:rsidR="006A18C5">
        <w:t>].</w:t>
      </w:r>
    </w:p>
    <w:p w:rsidR="002F6519" w:rsidRDefault="002F6519" w:rsidP="002F6519">
      <w:pPr>
        <w:autoSpaceDE w:val="0"/>
        <w:autoSpaceDN w:val="0"/>
        <w:adjustRightInd w:val="0"/>
        <w:spacing w:after="0" w:line="240" w:lineRule="auto"/>
      </w:pPr>
      <w:r>
        <w:t>10</w:t>
      </w:r>
      <w:proofErr w:type="gramStart"/>
      <w:r>
        <w:t>..</w:t>
      </w:r>
      <w:proofErr w:type="gramEnd"/>
      <w:r>
        <w:t xml:space="preserve"> Within “</w:t>
      </w:r>
      <w:r w:rsidRPr="002F6519">
        <w:rPr>
          <w:i/>
          <w:color w:val="0070C0"/>
        </w:rPr>
        <w:t>one Month</w:t>
      </w:r>
      <w:r>
        <w:t xml:space="preserve">” of the </w:t>
      </w:r>
      <w:r w:rsidRPr="00387DD1">
        <w:rPr>
          <w:color w:val="0070C0"/>
        </w:rPr>
        <w:t xml:space="preserve">Final Completion Certificate </w:t>
      </w:r>
      <w:r>
        <w:t>being</w:t>
      </w:r>
      <w:r>
        <w:t xml:space="preserve"> issued</w:t>
      </w:r>
      <w:r>
        <w:t xml:space="preserve"> the </w:t>
      </w:r>
      <w:r w:rsidRPr="002F6519">
        <w:rPr>
          <w:color w:val="0070C0"/>
        </w:rPr>
        <w:t>Contractor</w:t>
      </w:r>
      <w:r>
        <w:t xml:space="preserve"> must s</w:t>
      </w:r>
      <w:r w:rsidR="00685208">
        <w:t>erve</w:t>
      </w:r>
    </w:p>
    <w:p w:rsidR="00387DD1" w:rsidRDefault="002F6519" w:rsidP="002F6519">
      <w:pPr>
        <w:autoSpaceDE w:val="0"/>
        <w:autoSpaceDN w:val="0"/>
        <w:adjustRightInd w:val="0"/>
        <w:spacing w:line="240" w:lineRule="auto"/>
      </w:pPr>
      <w:r>
        <w:t xml:space="preserve">        </w:t>
      </w:r>
      <w:proofErr w:type="gramStart"/>
      <w:r>
        <w:t>a</w:t>
      </w:r>
      <w:proofErr w:type="gramEnd"/>
      <w:r>
        <w:t xml:space="preserve"> “</w:t>
      </w:r>
      <w:r w:rsidRPr="002F6519">
        <w:rPr>
          <w:i/>
          <w:color w:val="0070C0"/>
        </w:rPr>
        <w:t>final payment claim</w:t>
      </w:r>
      <w:r>
        <w:t>”</w:t>
      </w:r>
      <w:r w:rsidRPr="002F6519">
        <w:t xml:space="preserve"> </w:t>
      </w:r>
      <w:r>
        <w:t xml:space="preserve">on both the </w:t>
      </w:r>
      <w:r w:rsidRPr="002F6519">
        <w:rPr>
          <w:color w:val="0070C0"/>
        </w:rPr>
        <w:t>Engineer</w:t>
      </w:r>
      <w:r>
        <w:t xml:space="preserve"> and the </w:t>
      </w:r>
      <w:r w:rsidRPr="002F6519">
        <w:rPr>
          <w:color w:val="0070C0"/>
        </w:rPr>
        <w:t>Principal</w:t>
      </w:r>
      <w:r>
        <w:t xml:space="preserve"> </w:t>
      </w:r>
      <w:r>
        <w:t>[</w:t>
      </w:r>
      <w:r>
        <w:rPr>
          <w:b/>
          <w:color w:val="0070C0"/>
        </w:rPr>
        <w:t>1</w:t>
      </w:r>
      <w:r>
        <w:rPr>
          <w:b/>
          <w:color w:val="0070C0"/>
        </w:rPr>
        <w:t>2</w:t>
      </w:r>
      <w:r>
        <w:rPr>
          <w:b/>
          <w:color w:val="0070C0"/>
        </w:rPr>
        <w:t>.</w:t>
      </w:r>
      <w:r>
        <w:rPr>
          <w:b/>
          <w:color w:val="0070C0"/>
        </w:rPr>
        <w:t>4</w:t>
      </w:r>
      <w:r>
        <w:rPr>
          <w:b/>
          <w:color w:val="0070C0"/>
        </w:rPr>
        <w:t>.1</w:t>
      </w:r>
      <w:r>
        <w:t>]</w:t>
      </w:r>
      <w:r>
        <w:t>.</w:t>
      </w:r>
    </w:p>
    <w:p w:rsidR="00AC5AE3" w:rsidRDefault="00685208" w:rsidP="00AC5AE3">
      <w:pPr>
        <w:autoSpaceDE w:val="0"/>
        <w:autoSpaceDN w:val="0"/>
        <w:adjustRightInd w:val="0"/>
        <w:spacing w:after="0" w:line="240" w:lineRule="auto"/>
        <w:rPr>
          <w:b/>
          <w:color w:val="00B050"/>
        </w:rPr>
      </w:pPr>
      <w:r>
        <w:t>11</w:t>
      </w:r>
      <w:proofErr w:type="gramStart"/>
      <w:r>
        <w:t>..</w:t>
      </w:r>
      <w:proofErr w:type="gramEnd"/>
      <w:r>
        <w:t xml:space="preserve"> The </w:t>
      </w:r>
      <w:r w:rsidRPr="00AC5AE3">
        <w:rPr>
          <w:color w:val="0070C0"/>
        </w:rPr>
        <w:t>Engineer</w:t>
      </w:r>
      <w:r>
        <w:t xml:space="preserve"> issues a “</w:t>
      </w:r>
      <w:r w:rsidRPr="00685208">
        <w:rPr>
          <w:i/>
          <w:color w:val="0070C0"/>
        </w:rPr>
        <w:t xml:space="preserve">Final </w:t>
      </w:r>
      <w:r w:rsidRPr="00AC5AE3">
        <w:rPr>
          <w:i/>
          <w:color w:val="00B050"/>
        </w:rPr>
        <w:t>Payment</w:t>
      </w:r>
      <w:r w:rsidRPr="00685208">
        <w:rPr>
          <w:i/>
          <w:color w:val="0070C0"/>
        </w:rPr>
        <w:t xml:space="preserve"> </w:t>
      </w:r>
      <w:r w:rsidRPr="00685208">
        <w:rPr>
          <w:i/>
          <w:color w:val="00B050"/>
        </w:rPr>
        <w:t>Schedule</w:t>
      </w:r>
      <w:r>
        <w:t xml:space="preserve">” </w:t>
      </w:r>
      <w:r w:rsidR="00AC5AE3">
        <w:t>[</w:t>
      </w:r>
      <w:r w:rsidR="00AC5AE3" w:rsidRPr="00AC5AE3">
        <w:rPr>
          <w:b/>
          <w:color w:val="0070C0"/>
        </w:rPr>
        <w:t>12.5.1</w:t>
      </w:r>
      <w:r w:rsidR="00AC5AE3">
        <w:t xml:space="preserve"> &amp; </w:t>
      </w:r>
      <w:r w:rsidRPr="00685208">
        <w:rPr>
          <w:color w:val="00B050"/>
        </w:rPr>
        <w:t xml:space="preserve">s21 Payment schedules </w:t>
      </w:r>
      <w:r w:rsidRPr="00685208">
        <w:rPr>
          <w:b/>
          <w:color w:val="00B050"/>
        </w:rPr>
        <w:t>Construction</w:t>
      </w:r>
    </w:p>
    <w:p w:rsidR="00AC5AE3" w:rsidRDefault="00AC5AE3" w:rsidP="00AC5AE3">
      <w:pPr>
        <w:autoSpaceDE w:val="0"/>
        <w:autoSpaceDN w:val="0"/>
        <w:adjustRightInd w:val="0"/>
        <w:spacing w:line="240" w:lineRule="auto"/>
      </w:pPr>
      <w:r>
        <w:rPr>
          <w:b/>
          <w:color w:val="00B050"/>
        </w:rPr>
        <w:t xml:space="preserve">       </w:t>
      </w:r>
      <w:r w:rsidR="00685208" w:rsidRPr="00685208">
        <w:rPr>
          <w:b/>
          <w:color w:val="00B050"/>
        </w:rPr>
        <w:t xml:space="preserve"> Contracts Act 2002</w:t>
      </w:r>
      <w:r w:rsidR="00685208">
        <w:t>]</w:t>
      </w:r>
    </w:p>
    <w:p w:rsidR="00AC5AE3" w:rsidRDefault="00AC5AE3" w:rsidP="00AC5AE3">
      <w:pPr>
        <w:autoSpaceDE w:val="0"/>
        <w:autoSpaceDN w:val="0"/>
        <w:adjustRightInd w:val="0"/>
        <w:spacing w:after="0" w:line="240" w:lineRule="auto"/>
      </w:pPr>
      <w:r>
        <w:t>12</w:t>
      </w:r>
      <w:proofErr w:type="gramStart"/>
      <w:r>
        <w:t>..</w:t>
      </w:r>
      <w:proofErr w:type="gramEnd"/>
      <w:r>
        <w:t xml:space="preserve"> The </w:t>
      </w:r>
      <w:r w:rsidRPr="00AC5AE3">
        <w:rPr>
          <w:color w:val="0070C0"/>
        </w:rPr>
        <w:t>Principal</w:t>
      </w:r>
      <w:r>
        <w:t xml:space="preserve"> has “</w:t>
      </w:r>
      <w:r w:rsidRPr="00AC5AE3">
        <w:rPr>
          <w:i/>
          <w:color w:val="0070C0"/>
        </w:rPr>
        <w:t>30 Working Days</w:t>
      </w:r>
      <w:r>
        <w:t xml:space="preserve">” to consider the </w:t>
      </w:r>
      <w:r>
        <w:t>“</w:t>
      </w:r>
      <w:r w:rsidRPr="00685208">
        <w:rPr>
          <w:i/>
          <w:color w:val="0070C0"/>
        </w:rPr>
        <w:t xml:space="preserve">Final </w:t>
      </w:r>
      <w:r w:rsidRPr="00AC5AE3">
        <w:rPr>
          <w:i/>
          <w:color w:val="00B050"/>
        </w:rPr>
        <w:t>Payment</w:t>
      </w:r>
      <w:r w:rsidRPr="00685208">
        <w:rPr>
          <w:i/>
          <w:color w:val="0070C0"/>
        </w:rPr>
        <w:t xml:space="preserve"> </w:t>
      </w:r>
      <w:r w:rsidRPr="00685208">
        <w:rPr>
          <w:i/>
          <w:color w:val="00B050"/>
        </w:rPr>
        <w:t>Schedule</w:t>
      </w:r>
      <w:r>
        <w:t>”</w:t>
      </w:r>
      <w:r>
        <w:t xml:space="preserve"> which it can </w:t>
      </w:r>
    </w:p>
    <w:p w:rsidR="00AC5AE3" w:rsidRDefault="00AC5AE3" w:rsidP="00AC5AE3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proofErr w:type="gramStart"/>
      <w:r>
        <w:t>amend</w:t>
      </w:r>
      <w:proofErr w:type="gramEnd"/>
      <w:r>
        <w:t xml:space="preserve">, and if it does so, the </w:t>
      </w:r>
      <w:r w:rsidRPr="00AC5AE3">
        <w:rPr>
          <w:color w:val="0070C0"/>
        </w:rPr>
        <w:t>Engineer</w:t>
      </w:r>
      <w:r>
        <w:t xml:space="preserve"> must act as the </w:t>
      </w:r>
      <w:r w:rsidRPr="00AC5AE3">
        <w:rPr>
          <w:color w:val="0070C0"/>
        </w:rPr>
        <w:t>Principal’s</w:t>
      </w:r>
      <w:r>
        <w:t xml:space="preserve"> agent i.e. not act in his/her </w:t>
      </w:r>
    </w:p>
    <w:p w:rsidR="00AC5AE3" w:rsidRDefault="00AC5AE3" w:rsidP="00AC5AE3">
      <w:pPr>
        <w:autoSpaceDE w:val="0"/>
        <w:autoSpaceDN w:val="0"/>
        <w:adjustRightInd w:val="0"/>
        <w:spacing w:line="240" w:lineRule="auto"/>
      </w:pPr>
      <w:r>
        <w:t xml:space="preserve">        </w:t>
      </w:r>
      <w:proofErr w:type="gramStart"/>
      <w:r>
        <w:t>independent</w:t>
      </w:r>
      <w:proofErr w:type="gramEnd"/>
      <w:r>
        <w:t xml:space="preserve"> role, and </w:t>
      </w:r>
      <w:r w:rsidR="00821882">
        <w:t xml:space="preserve">must </w:t>
      </w:r>
      <w:r>
        <w:t>issue a “</w:t>
      </w:r>
      <w:r w:rsidRPr="00AC5AE3">
        <w:rPr>
          <w:i/>
          <w:color w:val="0070C0"/>
        </w:rPr>
        <w:t>replacement</w:t>
      </w:r>
      <w:r>
        <w:rPr>
          <w:i/>
          <w:color w:val="0070C0"/>
        </w:rPr>
        <w:t xml:space="preserve"> </w:t>
      </w:r>
      <w:r w:rsidRPr="00685208">
        <w:rPr>
          <w:i/>
          <w:color w:val="0070C0"/>
        </w:rPr>
        <w:t xml:space="preserve">Final </w:t>
      </w:r>
      <w:r w:rsidRPr="00AC5AE3">
        <w:rPr>
          <w:i/>
          <w:color w:val="00B050"/>
        </w:rPr>
        <w:t>Payment</w:t>
      </w:r>
      <w:r w:rsidRPr="00685208">
        <w:rPr>
          <w:i/>
          <w:color w:val="0070C0"/>
        </w:rPr>
        <w:t xml:space="preserve"> </w:t>
      </w:r>
      <w:r w:rsidRPr="00685208">
        <w:rPr>
          <w:i/>
          <w:color w:val="00B050"/>
        </w:rPr>
        <w:t>Schedule</w:t>
      </w:r>
      <w:r>
        <w:t>”</w:t>
      </w:r>
      <w:r>
        <w:t xml:space="preserve"> [</w:t>
      </w:r>
      <w:r w:rsidRPr="00AC5AE3">
        <w:rPr>
          <w:b/>
          <w:color w:val="0070C0"/>
        </w:rPr>
        <w:t>12.5.2</w:t>
      </w:r>
      <w:r w:rsidRPr="00AC5AE3">
        <w:rPr>
          <w:color w:val="0070C0"/>
        </w:rPr>
        <w:t xml:space="preserve"> </w:t>
      </w:r>
      <w:r>
        <w:t xml:space="preserve">&amp; </w:t>
      </w:r>
      <w:r w:rsidRPr="00AC5AE3">
        <w:rPr>
          <w:b/>
          <w:color w:val="0070C0"/>
        </w:rPr>
        <w:t>3</w:t>
      </w:r>
      <w:r>
        <w:t xml:space="preserve">]. </w:t>
      </w:r>
    </w:p>
    <w:p w:rsidR="00821882" w:rsidRDefault="00B237E4" w:rsidP="00821882">
      <w:pPr>
        <w:autoSpaceDE w:val="0"/>
        <w:autoSpaceDN w:val="0"/>
        <w:adjustRightInd w:val="0"/>
        <w:spacing w:after="0" w:line="240" w:lineRule="auto"/>
      </w:pPr>
      <w:r>
        <w:t>13</w:t>
      </w:r>
      <w:proofErr w:type="gramStart"/>
      <w:r>
        <w:t>..</w:t>
      </w:r>
      <w:proofErr w:type="gramEnd"/>
      <w:r>
        <w:t xml:space="preserve"> The </w:t>
      </w:r>
      <w:r w:rsidRPr="00821882">
        <w:rPr>
          <w:color w:val="0070C0"/>
        </w:rPr>
        <w:t>Principal</w:t>
      </w:r>
      <w:r>
        <w:t xml:space="preserve"> pays the </w:t>
      </w:r>
      <w:r w:rsidRPr="00821882">
        <w:rPr>
          <w:color w:val="0070C0"/>
        </w:rPr>
        <w:t>Contractor</w:t>
      </w:r>
      <w:r>
        <w:t xml:space="preserve"> the amount of the </w:t>
      </w:r>
      <w:r w:rsidR="00821882">
        <w:t>“</w:t>
      </w:r>
      <w:r w:rsidR="00821882" w:rsidRPr="00685208">
        <w:rPr>
          <w:i/>
          <w:color w:val="0070C0"/>
        </w:rPr>
        <w:t xml:space="preserve">Final </w:t>
      </w:r>
      <w:r w:rsidR="00821882" w:rsidRPr="00AC5AE3">
        <w:rPr>
          <w:i/>
          <w:color w:val="00B050"/>
        </w:rPr>
        <w:t>Payment</w:t>
      </w:r>
      <w:r w:rsidR="00821882" w:rsidRPr="00685208">
        <w:rPr>
          <w:i/>
          <w:color w:val="0070C0"/>
        </w:rPr>
        <w:t xml:space="preserve"> </w:t>
      </w:r>
      <w:r w:rsidR="00821882" w:rsidRPr="00685208">
        <w:rPr>
          <w:i/>
          <w:color w:val="00B050"/>
        </w:rPr>
        <w:t>Schedule</w:t>
      </w:r>
      <w:r w:rsidR="00821882">
        <w:t>”</w:t>
      </w:r>
      <w:r w:rsidR="00821882">
        <w:t xml:space="preserve"> [the original or </w:t>
      </w:r>
    </w:p>
    <w:p w:rsidR="00B237E4" w:rsidRDefault="00821882" w:rsidP="00821882">
      <w:pPr>
        <w:autoSpaceDE w:val="0"/>
        <w:autoSpaceDN w:val="0"/>
        <w:adjustRightInd w:val="0"/>
        <w:spacing w:after="0" w:line="240" w:lineRule="auto"/>
      </w:pPr>
      <w:r>
        <w:t xml:space="preserve">        </w:t>
      </w:r>
      <w:proofErr w:type="gramStart"/>
      <w:r>
        <w:t>the</w:t>
      </w:r>
      <w:proofErr w:type="gramEnd"/>
      <w:r>
        <w:t xml:space="preserve"> “</w:t>
      </w:r>
      <w:r w:rsidRPr="00821882">
        <w:rPr>
          <w:i/>
          <w:color w:val="0070C0"/>
        </w:rPr>
        <w:t>replacement</w:t>
      </w:r>
      <w:r>
        <w:t xml:space="preserve">” if there is one] including all </w:t>
      </w:r>
      <w:r w:rsidRPr="00821882">
        <w:rPr>
          <w:color w:val="0070C0"/>
        </w:rPr>
        <w:t>retention monies</w:t>
      </w:r>
      <w:r>
        <w:rPr>
          <w:color w:val="0070C0"/>
        </w:rPr>
        <w:t xml:space="preserve"> </w:t>
      </w:r>
      <w:r>
        <w:t>[</w:t>
      </w:r>
      <w:r w:rsidRPr="00821882">
        <w:rPr>
          <w:b/>
          <w:color w:val="0070C0"/>
        </w:rPr>
        <w:t>12.6.1</w:t>
      </w:r>
      <w:r>
        <w:t xml:space="preserve">]. </w:t>
      </w:r>
    </w:p>
    <w:p w:rsidR="002F6519" w:rsidRDefault="002F6519" w:rsidP="00B340B2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2F6519" w:rsidRDefault="002F6519" w:rsidP="00B340B2">
      <w:pPr>
        <w:autoSpaceDE w:val="0"/>
        <w:autoSpaceDN w:val="0"/>
        <w:adjustRightInd w:val="0"/>
        <w:spacing w:after="0" w:line="240" w:lineRule="auto"/>
      </w:pPr>
    </w:p>
    <w:p w:rsidR="002F6519" w:rsidRDefault="002F6519" w:rsidP="00B340B2">
      <w:pPr>
        <w:autoSpaceDE w:val="0"/>
        <w:autoSpaceDN w:val="0"/>
        <w:adjustRightInd w:val="0"/>
        <w:spacing w:after="0" w:line="240" w:lineRule="auto"/>
      </w:pPr>
    </w:p>
    <w:p w:rsidR="00387DD1" w:rsidRDefault="00387DD1" w:rsidP="00387DD1">
      <w:pPr>
        <w:autoSpaceDE w:val="0"/>
        <w:autoSpaceDN w:val="0"/>
        <w:adjustRightInd w:val="0"/>
        <w:spacing w:line="240" w:lineRule="auto"/>
      </w:pPr>
    </w:p>
    <w:p w:rsidR="00B340B2" w:rsidRDefault="00B340B2" w:rsidP="00B340B2">
      <w:pPr>
        <w:autoSpaceDE w:val="0"/>
        <w:autoSpaceDN w:val="0"/>
        <w:adjustRightInd w:val="0"/>
        <w:spacing w:line="240" w:lineRule="auto"/>
      </w:pPr>
    </w:p>
    <w:p w:rsidR="00BA5154" w:rsidRPr="00CE43D7" w:rsidRDefault="00BA5154" w:rsidP="00EE305B">
      <w:bookmarkStart w:id="0" w:name="_GoBack"/>
      <w:bookmarkEnd w:id="0"/>
    </w:p>
    <w:p w:rsidR="00EE305B" w:rsidRPr="007A4B20" w:rsidRDefault="00EE305B" w:rsidP="00EE305B"/>
    <w:sectPr w:rsidR="00EE305B" w:rsidRPr="007A4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Com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B"/>
    <w:rsid w:val="00290F3F"/>
    <w:rsid w:val="002B6876"/>
    <w:rsid w:val="002F6519"/>
    <w:rsid w:val="00387DD1"/>
    <w:rsid w:val="00685208"/>
    <w:rsid w:val="006A18C5"/>
    <w:rsid w:val="007A4B20"/>
    <w:rsid w:val="00821882"/>
    <w:rsid w:val="00916356"/>
    <w:rsid w:val="009E6826"/>
    <w:rsid w:val="00A700A3"/>
    <w:rsid w:val="00AA2D0B"/>
    <w:rsid w:val="00AC5AE3"/>
    <w:rsid w:val="00B237E4"/>
    <w:rsid w:val="00B340B2"/>
    <w:rsid w:val="00BA5154"/>
    <w:rsid w:val="00CE43D7"/>
    <w:rsid w:val="00D939C7"/>
    <w:rsid w:val="00DD65E0"/>
    <w:rsid w:val="00E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03E0-2859-4650-AF2A-45AC7ACA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Parish</dc:creator>
  <cp:keywords/>
  <dc:description/>
  <cp:lastModifiedBy>Geoffrey Parish</cp:lastModifiedBy>
  <cp:revision>9</cp:revision>
  <dcterms:created xsi:type="dcterms:W3CDTF">2017-06-11T02:52:00Z</dcterms:created>
  <dcterms:modified xsi:type="dcterms:W3CDTF">2017-06-11T05:06:00Z</dcterms:modified>
</cp:coreProperties>
</file>