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70B" w:rsidRPr="0053670B" w:rsidRDefault="0053670B" w:rsidP="0053670B">
      <w:pPr>
        <w:jc w:val="center"/>
        <w:rPr>
          <w:b/>
          <w:color w:val="FF0000"/>
        </w:rPr>
      </w:pPr>
      <w:r w:rsidRPr="0053670B">
        <w:rPr>
          <w:b/>
          <w:color w:val="FF0000"/>
        </w:rPr>
        <w:t>GUARANTEE</w:t>
      </w:r>
    </w:p>
    <w:p w:rsidR="006F65C6" w:rsidRDefault="00250945">
      <w:r>
        <w:t xml:space="preserve">To </w:t>
      </w:r>
      <w:r w:rsidRPr="00AF4B34">
        <w:rPr>
          <w:b/>
          <w:color w:val="FF0000"/>
        </w:rPr>
        <w:t>guarantee</w:t>
      </w:r>
      <w:r>
        <w:t xml:space="preserve"> in the ordinary use of the word it means to give an assurance or promise that something will be done or will happen. But it is not possible to forecast the future with absolute certainty so if a tradesperson says s/he </w:t>
      </w:r>
      <w:r w:rsidRPr="0053670B">
        <w:rPr>
          <w:b/>
          <w:color w:val="FF0000"/>
        </w:rPr>
        <w:t>guarantees</w:t>
      </w:r>
      <w:r>
        <w:t xml:space="preserve"> to start work on a certain day but fails to, it depends on any contract that may be in place as to whether that creates a legal right, such as entitling the employer to a remedy of damages for example, or it is just another broken promise, where workers say they will turn up at such and such a time, but seldom do. But if in the same circumstances such a statement was put into writing, </w:t>
      </w:r>
      <w:r w:rsidRPr="00E703C9">
        <w:rPr>
          <w:b/>
          <w:color w:val="00B050"/>
        </w:rPr>
        <w:t>legislation</w:t>
      </w:r>
      <w:r>
        <w:t xml:space="preserve"> may create an enforceable obligation, even absent consideration. </w:t>
      </w:r>
      <w:r w:rsidRPr="00101825">
        <w:t>Contractors</w:t>
      </w:r>
      <w:r>
        <w:t xml:space="preserve">, </w:t>
      </w:r>
      <w:r w:rsidRPr="00101825">
        <w:t>subcontractors</w:t>
      </w:r>
      <w:r>
        <w:t xml:space="preserve">, suppliers, and manufacturers </w:t>
      </w:r>
      <w:r w:rsidRPr="0053670B">
        <w:rPr>
          <w:b/>
          <w:color w:val="FF0000"/>
        </w:rPr>
        <w:t>guarantee</w:t>
      </w:r>
      <w:r>
        <w:t xml:space="preserve"> their workmanship, materials, and equipment as required under express contract terms. Legislation typically implies such terms into agreements for the sale and purchase of goods and contracts involving consumers supplied with goods and services. Persons may also </w:t>
      </w:r>
      <w:r w:rsidRPr="00134B34">
        <w:rPr>
          <w:b/>
          <w:color w:val="FF0000"/>
        </w:rPr>
        <w:t>guarantee</w:t>
      </w:r>
      <w:r>
        <w:rPr>
          <w:b/>
        </w:rPr>
        <w:t xml:space="preserve"> </w:t>
      </w:r>
      <w:r>
        <w:t>to answer for the debts, defaults, and undertakings of others.</w:t>
      </w:r>
    </w:p>
    <w:p w:rsidR="0053670B" w:rsidRPr="0053670B" w:rsidRDefault="0053670B" w:rsidP="0053670B">
      <w:pPr>
        <w:jc w:val="center"/>
        <w:rPr>
          <w:b/>
          <w:color w:val="FF0000"/>
        </w:rPr>
      </w:pPr>
      <w:r w:rsidRPr="0053670B">
        <w:rPr>
          <w:b/>
          <w:color w:val="FF0000"/>
        </w:rPr>
        <w:t>WARRANTY</w:t>
      </w:r>
    </w:p>
    <w:p w:rsidR="004F782B" w:rsidRDefault="004F782B" w:rsidP="004F782B">
      <w:r w:rsidRPr="00FD7D6A">
        <w:t xml:space="preserve">One </w:t>
      </w:r>
      <w:r>
        <w:t xml:space="preserve">common meaning of </w:t>
      </w:r>
      <w:r w:rsidRPr="00AF4B34">
        <w:rPr>
          <w:b/>
          <w:color w:val="FF0000"/>
        </w:rPr>
        <w:t>warranty</w:t>
      </w:r>
      <w:r>
        <w:rPr>
          <w:b/>
        </w:rPr>
        <w:t xml:space="preserve"> </w:t>
      </w:r>
      <w:r>
        <w:t xml:space="preserve">is a </w:t>
      </w:r>
      <w:r w:rsidRPr="00134B34">
        <w:rPr>
          <w:b/>
          <w:color w:val="FF0000"/>
        </w:rPr>
        <w:t>guarantee</w:t>
      </w:r>
      <w:r>
        <w:t xml:space="preserve"> or assurance given in regard to goods under a </w:t>
      </w:r>
      <w:r w:rsidRPr="00EB55CA">
        <w:t>contract</w:t>
      </w:r>
      <w:r>
        <w:t xml:space="preserve"> of sale. A </w:t>
      </w:r>
      <w:r w:rsidRPr="0053670B">
        <w:rPr>
          <w:b/>
          <w:color w:val="FF0000"/>
        </w:rPr>
        <w:t>warranty</w:t>
      </w:r>
      <w:r>
        <w:rPr>
          <w:b/>
        </w:rPr>
        <w:t xml:space="preserve"> </w:t>
      </w:r>
      <w:r>
        <w:t xml:space="preserve">is collateral to the </w:t>
      </w:r>
      <w:r w:rsidRPr="0026100A">
        <w:t>contract’s</w:t>
      </w:r>
      <w:r>
        <w:rPr>
          <w:b/>
        </w:rPr>
        <w:t xml:space="preserve"> </w:t>
      </w:r>
      <w:r>
        <w:t xml:space="preserve">main purpose and its breach gives rise to a claim for damages, but not a right to reject the goods and treat the </w:t>
      </w:r>
      <w:r w:rsidRPr="0026100A">
        <w:t>contract</w:t>
      </w:r>
      <w:r>
        <w:t xml:space="preserve"> as repudiated. Such provisions are typically set out and defined in</w:t>
      </w:r>
      <w:r w:rsidRPr="00E703C9">
        <w:rPr>
          <w:b/>
          <w:color w:val="00B050"/>
        </w:rPr>
        <w:t xml:space="preserve"> legislation</w:t>
      </w:r>
      <w:r w:rsidRPr="00E703C9">
        <w:rPr>
          <w:color w:val="00B050"/>
        </w:rPr>
        <w:t xml:space="preserve"> </w:t>
      </w:r>
      <w:r>
        <w:t>for the sale and purchase of goods.</w:t>
      </w:r>
    </w:p>
    <w:p w:rsidR="0053670B" w:rsidRPr="0053670B" w:rsidRDefault="0053670B" w:rsidP="0053670B">
      <w:pPr>
        <w:pStyle w:val="Default"/>
        <w:spacing w:after="240"/>
        <w:jc w:val="center"/>
        <w:rPr>
          <w:rFonts w:asciiTheme="minorHAnsi" w:hAnsiTheme="minorHAnsi"/>
          <w:b/>
          <w:color w:val="FF0000"/>
          <w:sz w:val="22"/>
          <w:szCs w:val="22"/>
        </w:rPr>
      </w:pPr>
      <w:r w:rsidRPr="0053670B">
        <w:rPr>
          <w:rFonts w:asciiTheme="minorHAnsi" w:hAnsiTheme="minorHAnsi"/>
          <w:b/>
          <w:color w:val="FF0000"/>
          <w:sz w:val="22"/>
          <w:szCs w:val="22"/>
        </w:rPr>
        <w:t>PRODUCER STATEMENT</w:t>
      </w:r>
      <w:r>
        <w:rPr>
          <w:rFonts w:asciiTheme="minorHAnsi" w:hAnsiTheme="minorHAnsi"/>
          <w:b/>
          <w:color w:val="FF0000"/>
          <w:sz w:val="22"/>
          <w:szCs w:val="22"/>
        </w:rPr>
        <w:t>S</w:t>
      </w:r>
    </w:p>
    <w:p w:rsidR="004F782B" w:rsidRDefault="004F782B" w:rsidP="004F782B">
      <w:pPr>
        <w:pStyle w:val="Default"/>
      </w:pPr>
      <w:r w:rsidRPr="004F782B">
        <w:rPr>
          <w:rFonts w:asciiTheme="minorHAnsi" w:hAnsiTheme="minorHAnsi"/>
          <w:sz w:val="22"/>
          <w:szCs w:val="22"/>
        </w:rPr>
        <w:t xml:space="preserve">A </w:t>
      </w:r>
      <w:r w:rsidRPr="0053670B">
        <w:rPr>
          <w:rFonts w:asciiTheme="minorHAnsi" w:hAnsiTheme="minorHAnsi"/>
          <w:b/>
          <w:color w:val="FF0000"/>
          <w:sz w:val="22"/>
          <w:szCs w:val="22"/>
        </w:rPr>
        <w:t>producer statement</w:t>
      </w:r>
      <w:r w:rsidRPr="0053670B">
        <w:rPr>
          <w:rFonts w:asciiTheme="minorHAnsi" w:hAnsiTheme="minorHAnsi"/>
          <w:color w:val="FF0000"/>
          <w:sz w:val="22"/>
          <w:szCs w:val="22"/>
        </w:rPr>
        <w:t xml:space="preserve"> </w:t>
      </w:r>
      <w:r w:rsidRPr="004F782B">
        <w:rPr>
          <w:rFonts w:asciiTheme="minorHAnsi" w:hAnsiTheme="minorHAnsi"/>
          <w:sz w:val="22"/>
          <w:szCs w:val="22"/>
        </w:rPr>
        <w:t xml:space="preserve">was defined in the </w:t>
      </w:r>
      <w:r w:rsidRPr="00E703C9">
        <w:rPr>
          <w:rFonts w:asciiTheme="minorHAnsi" w:hAnsiTheme="minorHAnsi"/>
          <w:b/>
          <w:color w:val="00B050"/>
          <w:sz w:val="22"/>
          <w:szCs w:val="22"/>
        </w:rPr>
        <w:t>Building Act 1991</w:t>
      </w:r>
      <w:r w:rsidRPr="004F782B">
        <w:rPr>
          <w:rFonts w:asciiTheme="minorHAnsi" w:hAnsiTheme="minorHAnsi"/>
          <w:color w:val="00B050"/>
          <w:sz w:val="22"/>
          <w:szCs w:val="22"/>
        </w:rPr>
        <w:t xml:space="preserve"> </w:t>
      </w:r>
      <w:r w:rsidRPr="004F782B">
        <w:rPr>
          <w:rFonts w:asciiTheme="minorHAnsi" w:hAnsiTheme="minorHAnsi"/>
          <w:sz w:val="22"/>
          <w:szCs w:val="22"/>
        </w:rPr>
        <w:t xml:space="preserve">as any statement supplied by or on behalf of an applicant for a </w:t>
      </w:r>
      <w:r w:rsidRPr="004F782B">
        <w:rPr>
          <w:rFonts w:asciiTheme="minorHAnsi" w:hAnsiTheme="minorHAnsi"/>
          <w:i/>
          <w:color w:val="00B050"/>
          <w:sz w:val="22"/>
          <w:szCs w:val="22"/>
        </w:rPr>
        <w:t>building consent</w:t>
      </w:r>
      <w:r w:rsidRPr="004F782B">
        <w:rPr>
          <w:rFonts w:asciiTheme="minorHAnsi" w:hAnsiTheme="minorHAnsi"/>
          <w:sz w:val="22"/>
          <w:szCs w:val="22"/>
        </w:rPr>
        <w:t xml:space="preserve">, or by or on behalf of a person who has been granted a </w:t>
      </w:r>
      <w:r w:rsidRPr="004F782B">
        <w:rPr>
          <w:rFonts w:asciiTheme="minorHAnsi" w:hAnsiTheme="minorHAnsi"/>
          <w:i/>
          <w:color w:val="00B050"/>
          <w:sz w:val="22"/>
          <w:szCs w:val="22"/>
        </w:rPr>
        <w:t>building consent</w:t>
      </w:r>
      <w:r w:rsidRPr="004F782B">
        <w:rPr>
          <w:rFonts w:asciiTheme="minorHAnsi" w:hAnsiTheme="minorHAnsi"/>
          <w:color w:val="00B050"/>
          <w:sz w:val="22"/>
          <w:szCs w:val="22"/>
        </w:rPr>
        <w:t xml:space="preserve"> </w:t>
      </w:r>
      <w:r w:rsidRPr="004F782B">
        <w:rPr>
          <w:rFonts w:asciiTheme="minorHAnsi" w:hAnsiTheme="minorHAnsi"/>
          <w:sz w:val="22"/>
          <w:szCs w:val="22"/>
        </w:rPr>
        <w:t xml:space="preserve">that certain work has been or will be carried out in accordance with certain technical specifications. </w:t>
      </w:r>
      <w:r w:rsidRPr="004F782B">
        <w:rPr>
          <w:rFonts w:asciiTheme="minorHAnsi" w:hAnsiTheme="minorHAnsi"/>
          <w:i/>
          <w:color w:val="00B050"/>
          <w:sz w:val="22"/>
          <w:szCs w:val="22"/>
        </w:rPr>
        <w:t>Producer statements</w:t>
      </w:r>
      <w:r w:rsidRPr="004F782B">
        <w:rPr>
          <w:rFonts w:asciiTheme="minorHAnsi" w:hAnsiTheme="minorHAnsi"/>
          <w:color w:val="00B050"/>
          <w:sz w:val="22"/>
          <w:szCs w:val="22"/>
        </w:rPr>
        <w:t xml:space="preserve"> </w:t>
      </w:r>
      <w:r w:rsidRPr="004F782B">
        <w:rPr>
          <w:rFonts w:asciiTheme="minorHAnsi" w:hAnsiTheme="minorHAnsi"/>
          <w:sz w:val="22"/>
          <w:szCs w:val="22"/>
        </w:rPr>
        <w:t xml:space="preserve">cover a wide range of design and construction. </w:t>
      </w:r>
    </w:p>
    <w:p w:rsidR="004F782B" w:rsidRDefault="004F782B" w:rsidP="004F782B">
      <w:pPr>
        <w:pStyle w:val="Default"/>
        <w:rPr>
          <w:rFonts w:asciiTheme="minorHAnsi" w:hAnsiTheme="minorHAnsi"/>
          <w:color w:val="0070C0"/>
          <w:sz w:val="22"/>
          <w:szCs w:val="22"/>
        </w:rPr>
      </w:pPr>
      <w:r w:rsidRPr="004F782B">
        <w:rPr>
          <w:rFonts w:asciiTheme="minorHAnsi" w:hAnsiTheme="minorHAnsi"/>
          <w:sz w:val="22"/>
          <w:szCs w:val="22"/>
        </w:rPr>
        <w:t xml:space="preserve">The </w:t>
      </w:r>
      <w:r w:rsidRPr="004F782B">
        <w:rPr>
          <w:rFonts w:asciiTheme="minorHAnsi" w:hAnsiTheme="minorHAnsi"/>
          <w:b/>
          <w:color w:val="00B050"/>
          <w:sz w:val="22"/>
          <w:szCs w:val="22"/>
        </w:rPr>
        <w:t>Building Act 2004</w:t>
      </w:r>
      <w:r w:rsidRPr="004F782B">
        <w:rPr>
          <w:rFonts w:asciiTheme="minorHAnsi" w:hAnsiTheme="minorHAnsi"/>
          <w:color w:val="00B050"/>
          <w:sz w:val="22"/>
          <w:szCs w:val="22"/>
        </w:rPr>
        <w:t xml:space="preserve"> </w:t>
      </w:r>
      <w:r w:rsidRPr="004F782B">
        <w:rPr>
          <w:rFonts w:asciiTheme="minorHAnsi" w:hAnsiTheme="minorHAnsi"/>
          <w:sz w:val="22"/>
          <w:szCs w:val="22"/>
        </w:rPr>
        <w:t xml:space="preserve">does not refer to the use of </w:t>
      </w:r>
      <w:r w:rsidRPr="004F782B">
        <w:rPr>
          <w:rFonts w:asciiTheme="minorHAnsi" w:hAnsiTheme="minorHAnsi"/>
          <w:i/>
          <w:color w:val="00B050"/>
          <w:sz w:val="22"/>
          <w:szCs w:val="22"/>
        </w:rPr>
        <w:t>producer statements</w:t>
      </w:r>
      <w:r w:rsidRPr="004F782B">
        <w:rPr>
          <w:rFonts w:asciiTheme="minorHAnsi" w:hAnsiTheme="minorHAnsi"/>
          <w:sz w:val="22"/>
          <w:szCs w:val="22"/>
        </w:rPr>
        <w:t>; however,</w:t>
      </w:r>
      <w:r>
        <w:rPr>
          <w:rFonts w:asciiTheme="minorHAnsi" w:hAnsiTheme="minorHAnsi"/>
          <w:sz w:val="22"/>
          <w:szCs w:val="22"/>
        </w:rPr>
        <w:t xml:space="preserve"> </w:t>
      </w:r>
      <w:r w:rsidRPr="004F782B">
        <w:rPr>
          <w:rFonts w:asciiTheme="minorHAnsi" w:hAnsiTheme="minorHAnsi"/>
          <w:b/>
          <w:color w:val="0070C0"/>
          <w:sz w:val="22"/>
          <w:szCs w:val="22"/>
        </w:rPr>
        <w:t>Auckland Council</w:t>
      </w:r>
      <w:r w:rsidRPr="004F782B">
        <w:rPr>
          <w:rFonts w:asciiTheme="minorHAnsi" w:hAnsiTheme="minorHAnsi"/>
          <w:color w:val="0070C0"/>
          <w:sz w:val="22"/>
          <w:szCs w:val="22"/>
        </w:rPr>
        <w:t xml:space="preserve"> </w:t>
      </w:r>
      <w:r w:rsidRPr="004F782B">
        <w:rPr>
          <w:rFonts w:asciiTheme="minorHAnsi" w:hAnsiTheme="minorHAnsi"/>
          <w:sz w:val="22"/>
          <w:szCs w:val="22"/>
        </w:rPr>
        <w:t xml:space="preserve">continues to use them as a mechanism for establishing compliance with the </w:t>
      </w:r>
      <w:r w:rsidRPr="004F782B">
        <w:rPr>
          <w:rFonts w:asciiTheme="minorHAnsi" w:hAnsiTheme="minorHAnsi"/>
          <w:b/>
          <w:color w:val="00B050"/>
          <w:sz w:val="22"/>
          <w:szCs w:val="22"/>
        </w:rPr>
        <w:t>New Zealand Building Code</w:t>
      </w:r>
      <w:r>
        <w:rPr>
          <w:rFonts w:asciiTheme="minorHAnsi" w:hAnsiTheme="minorHAnsi"/>
          <w:sz w:val="22"/>
          <w:szCs w:val="22"/>
        </w:rPr>
        <w:t xml:space="preserve"> </w:t>
      </w:r>
      <w:r w:rsidRPr="004F782B">
        <w:rPr>
          <w:rFonts w:asciiTheme="minorHAnsi" w:hAnsiTheme="minorHAnsi"/>
          <w:sz w:val="22"/>
          <w:szCs w:val="22"/>
        </w:rPr>
        <w:t>and they are widely accepted by the industry.</w:t>
      </w:r>
      <w:r>
        <w:rPr>
          <w:rFonts w:asciiTheme="minorHAnsi" w:hAnsiTheme="minorHAnsi"/>
          <w:sz w:val="22"/>
          <w:szCs w:val="22"/>
        </w:rPr>
        <w:t xml:space="preserve"> See </w:t>
      </w:r>
      <w:r w:rsidRPr="004F782B">
        <w:rPr>
          <w:rFonts w:asciiTheme="minorHAnsi" w:hAnsiTheme="minorHAnsi"/>
          <w:b/>
          <w:bCs/>
          <w:color w:val="0070C0"/>
          <w:sz w:val="22"/>
          <w:szCs w:val="22"/>
        </w:rPr>
        <w:t>AC2301 Producer Statement Policy</w:t>
      </w:r>
      <w:r w:rsidRPr="004F782B">
        <w:rPr>
          <w:rFonts w:asciiTheme="minorHAnsi" w:hAnsiTheme="minorHAnsi"/>
          <w:bCs/>
          <w:color w:val="auto"/>
          <w:sz w:val="22"/>
          <w:szCs w:val="22"/>
        </w:rPr>
        <w:t>.</w:t>
      </w:r>
      <w:r w:rsidRPr="004F782B">
        <w:rPr>
          <w:rFonts w:asciiTheme="minorHAnsi" w:hAnsiTheme="minorHAnsi"/>
          <w:b/>
          <w:bCs/>
          <w:color w:val="0070C0"/>
          <w:sz w:val="22"/>
          <w:szCs w:val="22"/>
        </w:rPr>
        <w:t xml:space="preserve"> </w:t>
      </w:r>
      <w:r w:rsidRPr="004F782B">
        <w:rPr>
          <w:rFonts w:asciiTheme="minorHAnsi" w:hAnsiTheme="minorHAnsi"/>
          <w:color w:val="0070C0"/>
          <w:sz w:val="22"/>
          <w:szCs w:val="22"/>
        </w:rPr>
        <w:t xml:space="preserve"> </w:t>
      </w:r>
    </w:p>
    <w:p w:rsidR="004A67F2" w:rsidRDefault="004A67F2" w:rsidP="004F782B">
      <w:pPr>
        <w:pStyle w:val="Default"/>
        <w:rPr>
          <w:rFonts w:asciiTheme="minorHAnsi" w:hAnsiTheme="minorHAnsi"/>
          <w:color w:val="0070C0"/>
          <w:sz w:val="22"/>
          <w:szCs w:val="22"/>
        </w:rPr>
      </w:pPr>
    </w:p>
    <w:p w:rsidR="0053670B" w:rsidRPr="0053670B" w:rsidRDefault="0053670B" w:rsidP="0053670B">
      <w:pPr>
        <w:pStyle w:val="Default"/>
        <w:jc w:val="center"/>
        <w:rPr>
          <w:rFonts w:asciiTheme="minorHAnsi" w:hAnsiTheme="minorHAnsi"/>
          <w:b/>
          <w:color w:val="FF0000"/>
          <w:sz w:val="22"/>
          <w:szCs w:val="22"/>
        </w:rPr>
      </w:pPr>
      <w:r w:rsidRPr="0053670B">
        <w:rPr>
          <w:rFonts w:asciiTheme="minorHAnsi" w:hAnsiTheme="minorHAnsi"/>
          <w:b/>
          <w:color w:val="FF0000"/>
          <w:sz w:val="22"/>
          <w:szCs w:val="22"/>
        </w:rPr>
        <w:t>AS-BUILT DRAWINGS</w:t>
      </w:r>
    </w:p>
    <w:p w:rsidR="0053670B" w:rsidRDefault="0053670B" w:rsidP="00A170A4">
      <w:pPr>
        <w:pStyle w:val="Default"/>
        <w:rPr>
          <w:rFonts w:asciiTheme="minorHAnsi" w:hAnsiTheme="minorHAnsi"/>
          <w:color w:val="auto"/>
          <w:sz w:val="22"/>
          <w:szCs w:val="22"/>
        </w:rPr>
      </w:pPr>
    </w:p>
    <w:p w:rsidR="003B4EB4" w:rsidRDefault="00A170A4" w:rsidP="00A170A4">
      <w:pPr>
        <w:pStyle w:val="Default"/>
        <w:rPr>
          <w:rFonts w:asciiTheme="minorHAnsi" w:hAnsiTheme="minorHAnsi"/>
          <w:sz w:val="22"/>
          <w:szCs w:val="22"/>
        </w:rPr>
      </w:pPr>
      <w:r w:rsidRPr="00A170A4">
        <w:rPr>
          <w:rFonts w:asciiTheme="minorHAnsi" w:hAnsiTheme="minorHAnsi"/>
          <w:color w:val="auto"/>
          <w:sz w:val="22"/>
          <w:szCs w:val="22"/>
        </w:rPr>
        <w:t xml:space="preserve">The following perspective in the US is interesting for comment by the </w:t>
      </w:r>
      <w:r w:rsidRPr="00A170A4">
        <w:rPr>
          <w:rFonts w:asciiTheme="minorHAnsi" w:hAnsiTheme="minorHAnsi"/>
          <w:b/>
          <w:color w:val="0070C0"/>
          <w:sz w:val="22"/>
          <w:szCs w:val="22"/>
        </w:rPr>
        <w:t>American Institute of Architects</w:t>
      </w:r>
      <w:r w:rsidRPr="00A170A4">
        <w:rPr>
          <w:rFonts w:asciiTheme="minorHAnsi" w:hAnsiTheme="minorHAnsi"/>
          <w:color w:val="0070C0"/>
          <w:sz w:val="22"/>
          <w:szCs w:val="22"/>
        </w:rPr>
        <w:t xml:space="preserve"> </w:t>
      </w:r>
      <w:r w:rsidRPr="00A170A4">
        <w:rPr>
          <w:rFonts w:asciiTheme="minorHAnsi" w:hAnsiTheme="minorHAnsi"/>
          <w:color w:val="auto"/>
          <w:sz w:val="22"/>
          <w:szCs w:val="22"/>
        </w:rPr>
        <w:t xml:space="preserve">that </w:t>
      </w:r>
      <w:r>
        <w:rPr>
          <w:rFonts w:asciiTheme="minorHAnsi" w:hAnsiTheme="minorHAnsi"/>
          <w:color w:val="auto"/>
          <w:sz w:val="22"/>
          <w:szCs w:val="22"/>
        </w:rPr>
        <w:t xml:space="preserve">it receives many queries about </w:t>
      </w:r>
      <w:r>
        <w:rPr>
          <w:rFonts w:asciiTheme="minorHAnsi" w:hAnsiTheme="minorHAnsi"/>
          <w:sz w:val="22"/>
          <w:szCs w:val="22"/>
        </w:rPr>
        <w:t>t</w:t>
      </w:r>
      <w:r w:rsidR="00C3748B" w:rsidRPr="00A170A4">
        <w:rPr>
          <w:rFonts w:asciiTheme="minorHAnsi" w:hAnsiTheme="minorHAnsi"/>
          <w:sz w:val="22"/>
          <w:szCs w:val="22"/>
        </w:rPr>
        <w:t xml:space="preserve">he meanings of </w:t>
      </w:r>
      <w:r>
        <w:rPr>
          <w:rFonts w:asciiTheme="minorHAnsi" w:hAnsiTheme="minorHAnsi"/>
          <w:sz w:val="22"/>
          <w:szCs w:val="22"/>
        </w:rPr>
        <w:t xml:space="preserve">the terms </w:t>
      </w:r>
      <w:r w:rsidR="00C3748B" w:rsidRPr="00A170A4">
        <w:rPr>
          <w:rFonts w:asciiTheme="minorHAnsi" w:hAnsiTheme="minorHAnsi"/>
          <w:sz w:val="22"/>
          <w:szCs w:val="22"/>
        </w:rPr>
        <w:t>“</w:t>
      </w:r>
      <w:r w:rsidR="00C3748B" w:rsidRPr="00640FB6">
        <w:rPr>
          <w:rFonts w:asciiTheme="minorHAnsi" w:hAnsiTheme="minorHAnsi"/>
          <w:b/>
          <w:color w:val="FF0000"/>
          <w:sz w:val="22"/>
          <w:szCs w:val="22"/>
        </w:rPr>
        <w:t>as-built drawings</w:t>
      </w:r>
      <w:r w:rsidR="00C3748B" w:rsidRPr="00A170A4">
        <w:rPr>
          <w:rFonts w:asciiTheme="minorHAnsi" w:hAnsiTheme="minorHAnsi"/>
          <w:sz w:val="22"/>
          <w:szCs w:val="22"/>
        </w:rPr>
        <w:t>,” “</w:t>
      </w:r>
      <w:r w:rsidR="00C3748B" w:rsidRPr="00A170A4">
        <w:rPr>
          <w:rFonts w:asciiTheme="minorHAnsi" w:hAnsiTheme="minorHAnsi"/>
          <w:color w:val="FF0000"/>
          <w:sz w:val="22"/>
          <w:szCs w:val="22"/>
        </w:rPr>
        <w:t>measured drawings</w:t>
      </w:r>
      <w:r w:rsidR="00C3748B" w:rsidRPr="00A170A4">
        <w:rPr>
          <w:rFonts w:asciiTheme="minorHAnsi" w:hAnsiTheme="minorHAnsi"/>
          <w:sz w:val="22"/>
          <w:szCs w:val="22"/>
        </w:rPr>
        <w:t>,” and “</w:t>
      </w:r>
      <w:r w:rsidR="00C3748B" w:rsidRPr="00A170A4">
        <w:rPr>
          <w:rFonts w:asciiTheme="minorHAnsi" w:hAnsiTheme="minorHAnsi"/>
          <w:color w:val="FF0000"/>
          <w:sz w:val="22"/>
          <w:szCs w:val="22"/>
        </w:rPr>
        <w:t>record drawings</w:t>
      </w:r>
      <w:r w:rsidR="00C3748B" w:rsidRPr="00A170A4">
        <w:rPr>
          <w:rFonts w:asciiTheme="minorHAnsi" w:hAnsiTheme="minorHAnsi"/>
          <w:sz w:val="22"/>
          <w:szCs w:val="22"/>
        </w:rPr>
        <w:t xml:space="preserve">” </w:t>
      </w:r>
      <w:r>
        <w:rPr>
          <w:rFonts w:asciiTheme="minorHAnsi" w:hAnsiTheme="minorHAnsi"/>
          <w:sz w:val="22"/>
          <w:szCs w:val="22"/>
        </w:rPr>
        <w:t xml:space="preserve">which it says </w:t>
      </w:r>
      <w:r w:rsidR="00C3748B" w:rsidRPr="00A170A4">
        <w:rPr>
          <w:rFonts w:asciiTheme="minorHAnsi" w:hAnsiTheme="minorHAnsi"/>
          <w:sz w:val="22"/>
          <w:szCs w:val="22"/>
        </w:rPr>
        <w:t xml:space="preserve">can be confusing and misapplied. </w:t>
      </w:r>
    </w:p>
    <w:p w:rsidR="00A170A4" w:rsidRPr="00A170A4" w:rsidRDefault="00A170A4" w:rsidP="00A170A4">
      <w:pPr>
        <w:pStyle w:val="Default"/>
        <w:rPr>
          <w:rFonts w:asciiTheme="minorHAnsi" w:hAnsiTheme="minorHAnsi"/>
          <w:sz w:val="22"/>
          <w:szCs w:val="22"/>
        </w:rPr>
      </w:pPr>
    </w:p>
    <w:p w:rsidR="003B4EB4" w:rsidRPr="00A170A4" w:rsidRDefault="00C3748B">
      <w:r w:rsidRPr="00640FB6">
        <w:rPr>
          <w:b/>
          <w:color w:val="FF0000"/>
        </w:rPr>
        <w:t>As-built drawings</w:t>
      </w:r>
      <w:r w:rsidRPr="00A170A4">
        <w:t xml:space="preserve"> are prepared by the </w:t>
      </w:r>
      <w:r w:rsidR="003B4EB4" w:rsidRPr="00A170A4">
        <w:t>sub/</w:t>
      </w:r>
      <w:r w:rsidRPr="00A170A4">
        <w:t>contractor</w:t>
      </w:r>
      <w:r w:rsidR="003B4EB4" w:rsidRPr="00A170A4">
        <w:t xml:space="preserve"> to</w:t>
      </w:r>
      <w:r w:rsidRPr="00A170A4">
        <w:t xml:space="preserve"> show on-site changes to the original construction documents. </w:t>
      </w:r>
    </w:p>
    <w:p w:rsidR="003B4EB4" w:rsidRPr="00A170A4" w:rsidRDefault="00C3748B">
      <w:r w:rsidRPr="00A170A4">
        <w:rPr>
          <w:color w:val="FF0000"/>
        </w:rPr>
        <w:t>Measured drawings</w:t>
      </w:r>
      <w:r w:rsidRPr="00A170A4">
        <w:t xml:space="preserve"> are prepared in the process of measuring a building for future renovation or as historic documentation. They are created from onsite measurements. </w:t>
      </w:r>
    </w:p>
    <w:p w:rsidR="003B4EB4" w:rsidRPr="00A170A4" w:rsidRDefault="00C3748B">
      <w:r w:rsidRPr="00A170A4">
        <w:rPr>
          <w:color w:val="FF0000"/>
        </w:rPr>
        <w:t>Record drawings</w:t>
      </w:r>
      <w:r w:rsidRPr="00A170A4">
        <w:t xml:space="preserve"> are prepared by the architect and reflect on-site changes the contractor noted in the </w:t>
      </w:r>
      <w:r w:rsidRPr="00640FB6">
        <w:rPr>
          <w:b/>
          <w:color w:val="FF0000"/>
        </w:rPr>
        <w:t>as-built drawings</w:t>
      </w:r>
      <w:r w:rsidRPr="00A170A4">
        <w:t xml:space="preserve">. They are often compiled as a set of on-site changes made for the owner </w:t>
      </w:r>
      <w:r w:rsidR="00A170A4">
        <w:t xml:space="preserve">in </w:t>
      </w:r>
      <w:r w:rsidRPr="00A170A4">
        <w:t>the owner</w:t>
      </w:r>
      <w:r w:rsidR="003B4EB4" w:rsidRPr="00A170A4">
        <w:t>-</w:t>
      </w:r>
      <w:r w:rsidRPr="00A170A4">
        <w:t xml:space="preserve">architect contract. </w:t>
      </w:r>
    </w:p>
    <w:p w:rsidR="00015AEB" w:rsidRPr="00A170A4" w:rsidRDefault="00C3748B" w:rsidP="00A170A4">
      <w:r w:rsidRPr="00A170A4">
        <w:t>T</w:t>
      </w:r>
      <w:r w:rsidR="003B4EB4" w:rsidRPr="00A170A4">
        <w:t>he terms</w:t>
      </w:r>
      <w:r w:rsidRPr="00A170A4">
        <w:t xml:space="preserve"> “</w:t>
      </w:r>
      <w:r w:rsidRPr="00A170A4">
        <w:rPr>
          <w:color w:val="FF0000"/>
        </w:rPr>
        <w:t>measured drawing</w:t>
      </w:r>
      <w:r w:rsidRPr="00A170A4">
        <w:t>” and “</w:t>
      </w:r>
      <w:r w:rsidRPr="00A170A4">
        <w:rPr>
          <w:color w:val="FF0000"/>
        </w:rPr>
        <w:t>record drawing</w:t>
      </w:r>
      <w:r w:rsidRPr="00A170A4">
        <w:t xml:space="preserve">” have been used for more than 100 years. The implied meaning and overlapping use of the terms have evolved informally. </w:t>
      </w:r>
      <w:r w:rsidR="003B4EB4" w:rsidRPr="00A170A4">
        <w:t>A</w:t>
      </w:r>
      <w:r w:rsidRPr="00A170A4">
        <w:t xml:space="preserve"> 1952 edition of </w:t>
      </w:r>
      <w:r w:rsidRPr="00A170A4">
        <w:rPr>
          <w:b/>
          <w:color w:val="0070C0"/>
        </w:rPr>
        <w:t>Architectural Graphics</w:t>
      </w:r>
      <w:r w:rsidRPr="00A170A4">
        <w:rPr>
          <w:color w:val="0070C0"/>
        </w:rPr>
        <w:t xml:space="preserve"> </w:t>
      </w:r>
      <w:r w:rsidRPr="00A170A4">
        <w:t>by C. Leslie Martin defined “</w:t>
      </w:r>
      <w:r w:rsidRPr="00A170A4">
        <w:rPr>
          <w:color w:val="FF0000"/>
        </w:rPr>
        <w:t>measured</w:t>
      </w:r>
      <w:r w:rsidRPr="00A170A4">
        <w:t xml:space="preserve"> </w:t>
      </w:r>
      <w:r w:rsidRPr="00A170A4">
        <w:rPr>
          <w:color w:val="FF0000"/>
        </w:rPr>
        <w:t>drawing</w:t>
      </w:r>
      <w:r w:rsidRPr="00A170A4">
        <w:t xml:space="preserve">” </w:t>
      </w:r>
      <w:r w:rsidR="00613124" w:rsidRPr="00A170A4">
        <w:t>a</w:t>
      </w:r>
      <w:r w:rsidRPr="00A170A4">
        <w:t>s: “</w:t>
      </w:r>
      <w:r w:rsidRPr="00A170A4">
        <w:rPr>
          <w:i/>
        </w:rPr>
        <w:t xml:space="preserve">The </w:t>
      </w:r>
      <w:r w:rsidRPr="00A170A4">
        <w:rPr>
          <w:i/>
          <w:color w:val="FF0000"/>
        </w:rPr>
        <w:t xml:space="preserve">measured drawing </w:t>
      </w:r>
      <w:r w:rsidRPr="00A170A4">
        <w:rPr>
          <w:i/>
        </w:rPr>
        <w:t>gives a description of some detail, element of architecture, or building.</w:t>
      </w:r>
      <w:r w:rsidRPr="00A170A4">
        <w:t xml:space="preserve">” </w:t>
      </w:r>
    </w:p>
    <w:p w:rsidR="00015AEB" w:rsidRPr="00A170A4" w:rsidRDefault="00015AEB" w:rsidP="00015AEB">
      <w:pPr>
        <w:pStyle w:val="NormalWeb"/>
        <w:shd w:val="clear" w:color="auto" w:fill="FFFFFF"/>
        <w:spacing w:before="0" w:beforeAutospacing="0" w:after="240" w:afterAutospacing="0" w:line="293" w:lineRule="atLeast"/>
        <w:rPr>
          <w:rFonts w:asciiTheme="minorHAnsi" w:hAnsiTheme="minorHAnsi" w:cs="Arial"/>
          <w:color w:val="242729"/>
          <w:sz w:val="22"/>
          <w:szCs w:val="22"/>
        </w:rPr>
      </w:pPr>
      <w:r w:rsidRPr="00A170A4">
        <w:rPr>
          <w:rFonts w:asciiTheme="minorHAnsi" w:hAnsiTheme="minorHAnsi" w:cs="Arial"/>
          <w:color w:val="242729"/>
          <w:sz w:val="22"/>
          <w:szCs w:val="22"/>
        </w:rPr>
        <w:lastRenderedPageBreak/>
        <w:t>When an infrastructure project is complete, the professional team has to prepare drawings representing the infrastructure, as it was completed in the end. All on-site changes and deviations from designs are incorporated in these drawings. This is very important particularly to services which are difficult to locate once they have been covered, like pipelines and underground power lines.</w:t>
      </w:r>
    </w:p>
    <w:p w:rsidR="00A170A4" w:rsidRDefault="00015AEB" w:rsidP="00212188">
      <w:pPr>
        <w:pStyle w:val="NormalWeb"/>
        <w:shd w:val="clear" w:color="auto" w:fill="FFFFFF"/>
        <w:spacing w:before="0" w:beforeAutospacing="0" w:after="240" w:afterAutospacing="0" w:line="293" w:lineRule="atLeast"/>
        <w:rPr>
          <w:rFonts w:asciiTheme="minorHAnsi" w:hAnsiTheme="minorHAnsi" w:cs="Arial"/>
          <w:color w:val="242729"/>
          <w:sz w:val="22"/>
          <w:szCs w:val="22"/>
        </w:rPr>
      </w:pPr>
      <w:r>
        <w:rPr>
          <w:rFonts w:asciiTheme="minorHAnsi" w:hAnsiTheme="minorHAnsi" w:cs="Arial"/>
          <w:color w:val="242729"/>
          <w:sz w:val="22"/>
          <w:szCs w:val="22"/>
        </w:rPr>
        <w:t>T</w:t>
      </w:r>
      <w:r w:rsidRPr="00015AEB">
        <w:rPr>
          <w:rFonts w:asciiTheme="minorHAnsi" w:hAnsiTheme="minorHAnsi" w:cs="Arial"/>
          <w:color w:val="242729"/>
          <w:sz w:val="22"/>
          <w:szCs w:val="22"/>
        </w:rPr>
        <w:t xml:space="preserve">hese drawings </w:t>
      </w:r>
      <w:r>
        <w:rPr>
          <w:rFonts w:asciiTheme="minorHAnsi" w:hAnsiTheme="minorHAnsi" w:cs="Arial"/>
          <w:color w:val="242729"/>
          <w:sz w:val="22"/>
          <w:szCs w:val="22"/>
        </w:rPr>
        <w:t xml:space="preserve">are typically labelled </w:t>
      </w:r>
      <w:r w:rsidR="00594281">
        <w:rPr>
          <w:rFonts w:asciiTheme="minorHAnsi" w:hAnsiTheme="minorHAnsi" w:cs="Arial"/>
          <w:color w:val="242729"/>
          <w:sz w:val="22"/>
          <w:szCs w:val="22"/>
        </w:rPr>
        <w:t xml:space="preserve">in New Zealand as </w:t>
      </w:r>
      <w:r w:rsidRPr="00015AEB">
        <w:rPr>
          <w:rFonts w:asciiTheme="minorHAnsi" w:hAnsiTheme="minorHAnsi" w:cs="Arial"/>
          <w:color w:val="242729"/>
          <w:sz w:val="22"/>
          <w:szCs w:val="22"/>
        </w:rPr>
        <w:t>"</w:t>
      </w:r>
      <w:r w:rsidRPr="00640FB6">
        <w:rPr>
          <w:rStyle w:val="Strong"/>
          <w:rFonts w:asciiTheme="minorHAnsi" w:hAnsiTheme="minorHAnsi" w:cs="Arial"/>
          <w:color w:val="FF0000"/>
          <w:sz w:val="22"/>
          <w:szCs w:val="22"/>
          <w:bdr w:val="none" w:sz="0" w:space="0" w:color="auto" w:frame="1"/>
        </w:rPr>
        <w:t>as built</w:t>
      </w:r>
      <w:r w:rsidRPr="00015AEB">
        <w:rPr>
          <w:rFonts w:asciiTheme="minorHAnsi" w:hAnsiTheme="minorHAnsi" w:cs="Arial"/>
          <w:color w:val="242729"/>
          <w:sz w:val="22"/>
          <w:szCs w:val="22"/>
        </w:rPr>
        <w:t>"</w:t>
      </w:r>
      <w:r>
        <w:rPr>
          <w:rFonts w:asciiTheme="minorHAnsi" w:hAnsiTheme="minorHAnsi" w:cs="Arial"/>
          <w:color w:val="242729"/>
          <w:sz w:val="22"/>
          <w:szCs w:val="22"/>
        </w:rPr>
        <w:t xml:space="preserve"> but legal advice in the US recommends </w:t>
      </w:r>
      <w:r w:rsidRPr="00015AEB">
        <w:rPr>
          <w:rFonts w:asciiTheme="minorHAnsi" w:hAnsiTheme="minorHAnsi" w:cs="Arial"/>
          <w:color w:val="242729"/>
          <w:sz w:val="22"/>
          <w:szCs w:val="22"/>
        </w:rPr>
        <w:t>chang</w:t>
      </w:r>
      <w:r>
        <w:rPr>
          <w:rFonts w:asciiTheme="minorHAnsi" w:hAnsiTheme="minorHAnsi" w:cs="Arial"/>
          <w:color w:val="242729"/>
          <w:sz w:val="22"/>
          <w:szCs w:val="22"/>
        </w:rPr>
        <w:t>ing</w:t>
      </w:r>
      <w:r w:rsidRPr="00015AEB">
        <w:rPr>
          <w:rFonts w:asciiTheme="minorHAnsi" w:hAnsiTheme="minorHAnsi" w:cs="Arial"/>
          <w:color w:val="242729"/>
          <w:sz w:val="22"/>
          <w:szCs w:val="22"/>
        </w:rPr>
        <w:t xml:space="preserve"> that to "</w:t>
      </w:r>
      <w:r w:rsidRPr="004A67F2">
        <w:rPr>
          <w:rStyle w:val="Strong"/>
          <w:rFonts w:asciiTheme="minorHAnsi" w:hAnsiTheme="minorHAnsi" w:cs="Arial"/>
          <w:b w:val="0"/>
          <w:i/>
          <w:color w:val="FF0000"/>
          <w:sz w:val="22"/>
          <w:szCs w:val="22"/>
          <w:bdr w:val="none" w:sz="0" w:space="0" w:color="auto" w:frame="1"/>
        </w:rPr>
        <w:t>as recorded</w:t>
      </w:r>
      <w:r w:rsidRPr="00015AEB">
        <w:rPr>
          <w:rFonts w:asciiTheme="minorHAnsi" w:hAnsiTheme="minorHAnsi" w:cs="Arial"/>
          <w:color w:val="242729"/>
          <w:sz w:val="22"/>
          <w:szCs w:val="22"/>
        </w:rPr>
        <w:t>", because "</w:t>
      </w:r>
      <w:r w:rsidRPr="00640FB6">
        <w:rPr>
          <w:rFonts w:asciiTheme="minorHAnsi" w:hAnsiTheme="minorHAnsi" w:cs="Arial"/>
          <w:b/>
          <w:i/>
          <w:color w:val="FF0000"/>
          <w:sz w:val="22"/>
          <w:szCs w:val="22"/>
        </w:rPr>
        <w:t>as</w:t>
      </w:r>
      <w:r w:rsidR="004A67F2" w:rsidRPr="00640FB6">
        <w:rPr>
          <w:rFonts w:asciiTheme="minorHAnsi" w:hAnsiTheme="minorHAnsi" w:cs="Arial"/>
          <w:b/>
          <w:i/>
          <w:color w:val="FF0000"/>
          <w:sz w:val="22"/>
          <w:szCs w:val="22"/>
        </w:rPr>
        <w:t>-</w:t>
      </w:r>
      <w:r w:rsidRPr="00640FB6">
        <w:rPr>
          <w:rFonts w:asciiTheme="minorHAnsi" w:hAnsiTheme="minorHAnsi" w:cs="Arial"/>
          <w:b/>
          <w:i/>
          <w:color w:val="FF0000"/>
          <w:sz w:val="22"/>
          <w:szCs w:val="22"/>
        </w:rPr>
        <w:t>built</w:t>
      </w:r>
      <w:r w:rsidRPr="00015AEB">
        <w:rPr>
          <w:rFonts w:asciiTheme="minorHAnsi" w:hAnsiTheme="minorHAnsi" w:cs="Arial"/>
          <w:color w:val="242729"/>
          <w:sz w:val="22"/>
          <w:szCs w:val="22"/>
        </w:rPr>
        <w:t>" implies the drawings are a perfect representation of what has been built. By using the phrase "</w:t>
      </w:r>
      <w:r w:rsidRPr="004A67F2">
        <w:rPr>
          <w:rFonts w:asciiTheme="minorHAnsi" w:hAnsiTheme="minorHAnsi" w:cs="Arial"/>
          <w:i/>
          <w:color w:val="FF0000"/>
          <w:sz w:val="22"/>
          <w:szCs w:val="22"/>
        </w:rPr>
        <w:t>as recorded</w:t>
      </w:r>
      <w:r w:rsidRPr="00015AEB">
        <w:rPr>
          <w:rFonts w:asciiTheme="minorHAnsi" w:hAnsiTheme="minorHAnsi" w:cs="Arial"/>
          <w:color w:val="242729"/>
          <w:sz w:val="22"/>
          <w:szCs w:val="22"/>
        </w:rPr>
        <w:t xml:space="preserve">", </w:t>
      </w:r>
      <w:r w:rsidR="00A170A4">
        <w:rPr>
          <w:rFonts w:asciiTheme="minorHAnsi" w:hAnsiTheme="minorHAnsi" w:cs="Arial"/>
          <w:color w:val="242729"/>
          <w:sz w:val="22"/>
          <w:szCs w:val="22"/>
        </w:rPr>
        <w:t xml:space="preserve">it is suggested that </w:t>
      </w:r>
      <w:r w:rsidRPr="00015AEB">
        <w:rPr>
          <w:rFonts w:asciiTheme="minorHAnsi" w:hAnsiTheme="minorHAnsi" w:cs="Arial"/>
          <w:color w:val="242729"/>
          <w:sz w:val="22"/>
          <w:szCs w:val="22"/>
        </w:rPr>
        <w:t>any liability</w:t>
      </w:r>
      <w:r w:rsidR="004A67F2">
        <w:rPr>
          <w:rFonts w:asciiTheme="minorHAnsi" w:hAnsiTheme="minorHAnsi" w:cs="Arial"/>
          <w:color w:val="242729"/>
          <w:sz w:val="22"/>
          <w:szCs w:val="22"/>
        </w:rPr>
        <w:t xml:space="preserve"> or</w:t>
      </w:r>
      <w:r w:rsidRPr="00015AEB">
        <w:rPr>
          <w:rFonts w:asciiTheme="minorHAnsi" w:hAnsiTheme="minorHAnsi" w:cs="Arial"/>
          <w:color w:val="242729"/>
          <w:sz w:val="22"/>
          <w:szCs w:val="22"/>
        </w:rPr>
        <w:t xml:space="preserve"> responsibility for incorrect drawings becomes unclear.</w:t>
      </w:r>
    </w:p>
    <w:p w:rsidR="00A170A4" w:rsidRDefault="002A084B" w:rsidP="00212188">
      <w:pPr>
        <w:pStyle w:val="NormalWeb"/>
        <w:shd w:val="clear" w:color="auto" w:fill="FFFFFF"/>
        <w:spacing w:before="0" w:beforeAutospacing="0" w:after="240" w:afterAutospacing="0" w:line="293" w:lineRule="atLeast"/>
        <w:rPr>
          <w:rFonts w:asciiTheme="minorHAnsi" w:hAnsiTheme="minorHAnsi" w:cs="Arial"/>
          <w:color w:val="242729"/>
          <w:sz w:val="22"/>
          <w:szCs w:val="22"/>
        </w:rPr>
      </w:pPr>
      <w:r>
        <w:rPr>
          <w:rFonts w:asciiTheme="minorHAnsi" w:hAnsiTheme="minorHAnsi" w:cs="Arial"/>
          <w:color w:val="242729"/>
          <w:sz w:val="22"/>
          <w:szCs w:val="22"/>
        </w:rPr>
        <w:t>SUMMARY i</w:t>
      </w:r>
      <w:r w:rsidR="00A170A4">
        <w:rPr>
          <w:rFonts w:asciiTheme="minorHAnsi" w:hAnsiTheme="minorHAnsi" w:cs="Arial"/>
          <w:color w:val="242729"/>
          <w:sz w:val="22"/>
          <w:szCs w:val="22"/>
        </w:rPr>
        <w:t xml:space="preserve">n a typical </w:t>
      </w:r>
      <w:r w:rsidR="00A170A4" w:rsidRPr="00594281">
        <w:rPr>
          <w:rFonts w:asciiTheme="minorHAnsi" w:hAnsiTheme="minorHAnsi" w:cs="Arial"/>
          <w:i/>
          <w:color w:val="242729"/>
          <w:sz w:val="22"/>
          <w:szCs w:val="22"/>
        </w:rPr>
        <w:t>traditional contract</w:t>
      </w:r>
      <w:r w:rsidR="00A170A4">
        <w:rPr>
          <w:rFonts w:asciiTheme="minorHAnsi" w:hAnsiTheme="minorHAnsi" w:cs="Arial"/>
          <w:color w:val="242729"/>
          <w:sz w:val="22"/>
          <w:szCs w:val="22"/>
        </w:rPr>
        <w:t>:</w:t>
      </w:r>
    </w:p>
    <w:p w:rsidR="00A170A4" w:rsidRDefault="00A170A4" w:rsidP="002A084B">
      <w:pPr>
        <w:pStyle w:val="NormalWeb"/>
        <w:numPr>
          <w:ilvl w:val="0"/>
          <w:numId w:val="2"/>
        </w:numPr>
        <w:shd w:val="clear" w:color="auto" w:fill="FFFFFF"/>
        <w:spacing w:before="0" w:beforeAutospacing="0" w:after="0" w:afterAutospacing="0" w:line="293" w:lineRule="atLeast"/>
        <w:rPr>
          <w:rFonts w:asciiTheme="minorHAnsi" w:hAnsiTheme="minorHAnsi" w:cs="Arial"/>
          <w:color w:val="242729"/>
          <w:sz w:val="22"/>
          <w:szCs w:val="22"/>
        </w:rPr>
      </w:pPr>
      <w:r>
        <w:rPr>
          <w:rFonts w:asciiTheme="minorHAnsi" w:hAnsiTheme="minorHAnsi" w:cs="Arial"/>
          <w:color w:val="242729"/>
          <w:sz w:val="22"/>
          <w:szCs w:val="22"/>
        </w:rPr>
        <w:t xml:space="preserve">The </w:t>
      </w:r>
      <w:r w:rsidR="002A084B">
        <w:rPr>
          <w:rFonts w:asciiTheme="minorHAnsi" w:hAnsiTheme="minorHAnsi" w:cs="Arial"/>
          <w:color w:val="242729"/>
          <w:sz w:val="22"/>
          <w:szCs w:val="22"/>
        </w:rPr>
        <w:t>‘</w:t>
      </w:r>
      <w:r>
        <w:rPr>
          <w:rFonts w:asciiTheme="minorHAnsi" w:hAnsiTheme="minorHAnsi" w:cs="Arial"/>
          <w:color w:val="242729"/>
          <w:sz w:val="22"/>
          <w:szCs w:val="22"/>
        </w:rPr>
        <w:t>client employed</w:t>
      </w:r>
      <w:r w:rsidR="002A084B">
        <w:rPr>
          <w:rFonts w:asciiTheme="minorHAnsi" w:hAnsiTheme="minorHAnsi" w:cs="Arial"/>
          <w:color w:val="242729"/>
          <w:sz w:val="22"/>
          <w:szCs w:val="22"/>
        </w:rPr>
        <w:t>’</w:t>
      </w:r>
      <w:r>
        <w:rPr>
          <w:rFonts w:asciiTheme="minorHAnsi" w:hAnsiTheme="minorHAnsi" w:cs="Arial"/>
          <w:color w:val="242729"/>
          <w:sz w:val="22"/>
          <w:szCs w:val="22"/>
        </w:rPr>
        <w:t xml:space="preserve"> designer </w:t>
      </w:r>
      <w:r w:rsidR="002A084B">
        <w:rPr>
          <w:rFonts w:asciiTheme="minorHAnsi" w:hAnsiTheme="minorHAnsi" w:cs="Arial"/>
          <w:color w:val="242729"/>
          <w:sz w:val="22"/>
          <w:szCs w:val="22"/>
        </w:rPr>
        <w:t xml:space="preserve">produces </w:t>
      </w:r>
      <w:r w:rsidR="00E95A8A" w:rsidRPr="00E95A8A">
        <w:rPr>
          <w:rFonts w:asciiTheme="minorHAnsi" w:hAnsiTheme="minorHAnsi" w:cs="Arial"/>
          <w:color w:val="FF0000"/>
          <w:sz w:val="22"/>
          <w:szCs w:val="22"/>
        </w:rPr>
        <w:t xml:space="preserve">tender </w:t>
      </w:r>
      <w:r w:rsidR="002A084B" w:rsidRPr="00E95A8A">
        <w:rPr>
          <w:rFonts w:asciiTheme="minorHAnsi" w:hAnsiTheme="minorHAnsi" w:cs="Arial"/>
          <w:color w:val="FF0000"/>
          <w:sz w:val="22"/>
          <w:szCs w:val="22"/>
        </w:rPr>
        <w:t>drawings</w:t>
      </w:r>
      <w:r w:rsidR="002A084B">
        <w:rPr>
          <w:rFonts w:asciiTheme="minorHAnsi" w:hAnsiTheme="minorHAnsi" w:cs="Arial"/>
          <w:color w:val="242729"/>
          <w:sz w:val="22"/>
          <w:szCs w:val="22"/>
        </w:rPr>
        <w:t xml:space="preserve"> which the </w:t>
      </w:r>
      <w:r w:rsidR="00594281" w:rsidRPr="00594281">
        <w:rPr>
          <w:rFonts w:asciiTheme="minorHAnsi" w:hAnsiTheme="minorHAnsi" w:cs="Arial"/>
          <w:color w:val="00B050"/>
          <w:sz w:val="22"/>
          <w:szCs w:val="22"/>
        </w:rPr>
        <w:t>building</w:t>
      </w:r>
      <w:r w:rsidR="00594281">
        <w:rPr>
          <w:rFonts w:asciiTheme="minorHAnsi" w:hAnsiTheme="minorHAnsi" w:cs="Arial"/>
          <w:color w:val="242729"/>
          <w:sz w:val="22"/>
          <w:szCs w:val="22"/>
        </w:rPr>
        <w:t xml:space="preserve"> </w:t>
      </w:r>
      <w:r w:rsidR="002A084B" w:rsidRPr="00640FB6">
        <w:rPr>
          <w:rFonts w:asciiTheme="minorHAnsi" w:hAnsiTheme="minorHAnsi" w:cs="Arial"/>
          <w:color w:val="00B050"/>
          <w:sz w:val="22"/>
          <w:szCs w:val="22"/>
        </w:rPr>
        <w:t xml:space="preserve">consent authority </w:t>
      </w:r>
      <w:r w:rsidR="00594281">
        <w:rPr>
          <w:rFonts w:asciiTheme="minorHAnsi" w:hAnsiTheme="minorHAnsi" w:cs="Arial"/>
          <w:sz w:val="22"/>
          <w:szCs w:val="22"/>
        </w:rPr>
        <w:t xml:space="preserve">[under </w:t>
      </w:r>
      <w:r w:rsidR="00594281" w:rsidRPr="00594281">
        <w:rPr>
          <w:rFonts w:asciiTheme="minorHAnsi" w:hAnsiTheme="minorHAnsi" w:cs="Arial"/>
          <w:b/>
          <w:color w:val="00B050"/>
          <w:sz w:val="22"/>
          <w:szCs w:val="22"/>
        </w:rPr>
        <w:t>s273(1)(a)</w:t>
      </w:r>
      <w:r w:rsidR="00594281" w:rsidRPr="00594281">
        <w:rPr>
          <w:rFonts w:asciiTheme="minorHAnsi" w:hAnsiTheme="minorHAnsi" w:cs="Arial"/>
          <w:color w:val="00B050"/>
          <w:sz w:val="22"/>
          <w:szCs w:val="22"/>
        </w:rPr>
        <w:t xml:space="preserve"> </w:t>
      </w:r>
      <w:r w:rsidR="00594281" w:rsidRPr="00594281">
        <w:rPr>
          <w:rFonts w:asciiTheme="minorHAnsi" w:hAnsiTheme="minorHAnsi" w:cs="Arial"/>
          <w:b/>
          <w:color w:val="00B050"/>
          <w:sz w:val="22"/>
          <w:szCs w:val="22"/>
        </w:rPr>
        <w:t>Building Act 2004</w:t>
      </w:r>
      <w:r w:rsidR="00594281">
        <w:rPr>
          <w:rFonts w:asciiTheme="minorHAnsi" w:hAnsiTheme="minorHAnsi" w:cs="Arial"/>
          <w:sz w:val="22"/>
          <w:szCs w:val="22"/>
        </w:rPr>
        <w:t xml:space="preserve">] </w:t>
      </w:r>
      <w:r w:rsidR="002A084B">
        <w:rPr>
          <w:rFonts w:asciiTheme="minorHAnsi" w:hAnsiTheme="minorHAnsi" w:cs="Arial"/>
          <w:color w:val="242729"/>
          <w:sz w:val="22"/>
          <w:szCs w:val="22"/>
        </w:rPr>
        <w:t xml:space="preserve">approves to become the </w:t>
      </w:r>
      <w:r w:rsidR="002A084B" w:rsidRPr="00594281">
        <w:rPr>
          <w:rFonts w:asciiTheme="minorHAnsi" w:hAnsiTheme="minorHAnsi" w:cs="Arial"/>
          <w:color w:val="00B050"/>
          <w:sz w:val="22"/>
          <w:szCs w:val="22"/>
        </w:rPr>
        <w:t xml:space="preserve">building consent </w:t>
      </w:r>
      <w:r w:rsidR="002A084B" w:rsidRPr="002A084B">
        <w:rPr>
          <w:rFonts w:asciiTheme="minorHAnsi" w:hAnsiTheme="minorHAnsi" w:cs="Arial"/>
          <w:color w:val="FF0000"/>
          <w:sz w:val="22"/>
          <w:szCs w:val="22"/>
        </w:rPr>
        <w:t>drawings</w:t>
      </w:r>
      <w:r w:rsidR="002A084B">
        <w:rPr>
          <w:rFonts w:asciiTheme="minorHAnsi" w:hAnsiTheme="minorHAnsi" w:cs="Arial"/>
          <w:color w:val="242729"/>
          <w:sz w:val="22"/>
          <w:szCs w:val="22"/>
        </w:rPr>
        <w:t>.</w:t>
      </w:r>
    </w:p>
    <w:p w:rsidR="002A084B" w:rsidRDefault="002A084B" w:rsidP="002A084B">
      <w:pPr>
        <w:pStyle w:val="NormalWeb"/>
        <w:numPr>
          <w:ilvl w:val="0"/>
          <w:numId w:val="2"/>
        </w:numPr>
        <w:shd w:val="clear" w:color="auto" w:fill="FFFFFF"/>
        <w:spacing w:before="0" w:beforeAutospacing="0" w:after="0" w:afterAutospacing="0" w:line="293" w:lineRule="atLeast"/>
        <w:rPr>
          <w:rFonts w:asciiTheme="minorHAnsi" w:hAnsiTheme="minorHAnsi" w:cs="Arial"/>
          <w:color w:val="242729"/>
          <w:sz w:val="22"/>
          <w:szCs w:val="22"/>
        </w:rPr>
      </w:pPr>
      <w:r>
        <w:rPr>
          <w:rFonts w:asciiTheme="minorHAnsi" w:hAnsiTheme="minorHAnsi" w:cs="Arial"/>
          <w:color w:val="242729"/>
          <w:sz w:val="22"/>
          <w:szCs w:val="22"/>
        </w:rPr>
        <w:t>The contractor builds in accordance with th</w:t>
      </w:r>
      <w:r w:rsidR="00E95A8A">
        <w:rPr>
          <w:rFonts w:asciiTheme="minorHAnsi" w:hAnsiTheme="minorHAnsi" w:cs="Arial"/>
          <w:color w:val="242729"/>
          <w:sz w:val="22"/>
          <w:szCs w:val="22"/>
        </w:rPr>
        <w:t>e</w:t>
      </w:r>
      <w:r w:rsidR="00E95A8A" w:rsidRPr="00E95A8A">
        <w:rPr>
          <w:rFonts w:asciiTheme="minorHAnsi" w:hAnsiTheme="minorHAnsi" w:cs="Arial"/>
          <w:color w:val="FF0000"/>
          <w:sz w:val="22"/>
          <w:szCs w:val="22"/>
        </w:rPr>
        <w:t xml:space="preserve"> </w:t>
      </w:r>
      <w:r w:rsidR="00E95A8A" w:rsidRPr="00594281">
        <w:rPr>
          <w:rFonts w:asciiTheme="minorHAnsi" w:hAnsiTheme="minorHAnsi" w:cs="Arial"/>
          <w:color w:val="00B050"/>
          <w:sz w:val="22"/>
          <w:szCs w:val="22"/>
        </w:rPr>
        <w:t xml:space="preserve">building consent </w:t>
      </w:r>
      <w:r w:rsidR="00E95A8A" w:rsidRPr="002A084B">
        <w:rPr>
          <w:rFonts w:asciiTheme="minorHAnsi" w:hAnsiTheme="minorHAnsi" w:cs="Arial"/>
          <w:color w:val="FF0000"/>
          <w:sz w:val="22"/>
          <w:szCs w:val="22"/>
        </w:rPr>
        <w:t>drawings</w:t>
      </w:r>
      <w:r>
        <w:rPr>
          <w:rFonts w:asciiTheme="minorHAnsi" w:hAnsiTheme="minorHAnsi" w:cs="Arial"/>
          <w:color w:val="242729"/>
          <w:sz w:val="22"/>
          <w:szCs w:val="22"/>
        </w:rPr>
        <w:t>.</w:t>
      </w:r>
    </w:p>
    <w:p w:rsidR="002A084B" w:rsidRPr="00CB4A5C" w:rsidRDefault="002A084B" w:rsidP="002A084B">
      <w:pPr>
        <w:pStyle w:val="NormalWeb"/>
        <w:numPr>
          <w:ilvl w:val="0"/>
          <w:numId w:val="2"/>
        </w:numPr>
        <w:shd w:val="clear" w:color="auto" w:fill="FFFFFF"/>
        <w:spacing w:before="0" w:beforeAutospacing="0" w:after="0" w:afterAutospacing="0" w:line="293" w:lineRule="atLeast"/>
        <w:rPr>
          <w:rFonts w:asciiTheme="minorHAnsi" w:hAnsiTheme="minorHAnsi" w:cs="Arial"/>
          <w:color w:val="242729"/>
          <w:sz w:val="22"/>
          <w:szCs w:val="22"/>
        </w:rPr>
      </w:pPr>
      <w:r>
        <w:rPr>
          <w:rFonts w:asciiTheme="minorHAnsi" w:hAnsiTheme="minorHAnsi" w:cs="Arial"/>
          <w:color w:val="242729"/>
          <w:sz w:val="22"/>
          <w:szCs w:val="22"/>
        </w:rPr>
        <w:t xml:space="preserve">Changes are made for various reasons to the work in progress by the client’s </w:t>
      </w:r>
      <w:r w:rsidRPr="00CB4A5C">
        <w:rPr>
          <w:rFonts w:asciiTheme="minorHAnsi" w:hAnsiTheme="minorHAnsi" w:cs="Arial"/>
          <w:color w:val="242729"/>
          <w:sz w:val="22"/>
          <w:szCs w:val="22"/>
        </w:rPr>
        <w:t xml:space="preserve">instructions. </w:t>
      </w:r>
    </w:p>
    <w:p w:rsidR="002A084B" w:rsidRDefault="002A084B" w:rsidP="002A084B">
      <w:pPr>
        <w:pStyle w:val="NormalWeb"/>
        <w:numPr>
          <w:ilvl w:val="0"/>
          <w:numId w:val="2"/>
        </w:numPr>
        <w:shd w:val="clear" w:color="auto" w:fill="FFFFFF"/>
        <w:spacing w:before="0" w:beforeAutospacing="0" w:after="0" w:afterAutospacing="0" w:line="293" w:lineRule="atLeast"/>
        <w:rPr>
          <w:rFonts w:asciiTheme="minorHAnsi" w:hAnsiTheme="minorHAnsi" w:cs="Arial"/>
          <w:color w:val="242729"/>
          <w:sz w:val="22"/>
          <w:szCs w:val="22"/>
        </w:rPr>
      </w:pPr>
      <w:r w:rsidRPr="00CB4A5C">
        <w:rPr>
          <w:rFonts w:asciiTheme="minorHAnsi" w:hAnsiTheme="minorHAnsi" w:cs="Arial"/>
          <w:color w:val="242729"/>
          <w:sz w:val="22"/>
          <w:szCs w:val="22"/>
        </w:rPr>
        <w:t xml:space="preserve">When work is finished the main contractor and subcontractors produce </w:t>
      </w:r>
      <w:r w:rsidRPr="00640FB6">
        <w:rPr>
          <w:rFonts w:asciiTheme="minorHAnsi" w:hAnsiTheme="minorHAnsi" w:cs="Arial"/>
          <w:b/>
          <w:color w:val="FF0000"/>
          <w:sz w:val="22"/>
          <w:szCs w:val="22"/>
        </w:rPr>
        <w:t>as-built drawings</w:t>
      </w:r>
      <w:r>
        <w:rPr>
          <w:rFonts w:asciiTheme="minorHAnsi" w:hAnsiTheme="minorHAnsi" w:cs="Arial"/>
          <w:color w:val="242729"/>
          <w:sz w:val="22"/>
          <w:szCs w:val="22"/>
        </w:rPr>
        <w:t xml:space="preserve"> which show what they actually built and </w:t>
      </w:r>
      <w:r w:rsidR="0053670B">
        <w:rPr>
          <w:rFonts w:asciiTheme="minorHAnsi" w:hAnsiTheme="minorHAnsi" w:cs="Arial"/>
          <w:color w:val="242729"/>
          <w:sz w:val="22"/>
          <w:szCs w:val="22"/>
        </w:rPr>
        <w:t xml:space="preserve">the contractor </w:t>
      </w:r>
      <w:r>
        <w:rPr>
          <w:rFonts w:asciiTheme="minorHAnsi" w:hAnsiTheme="minorHAnsi" w:cs="Arial"/>
          <w:color w:val="242729"/>
          <w:sz w:val="22"/>
          <w:szCs w:val="22"/>
        </w:rPr>
        <w:t>give</w:t>
      </w:r>
      <w:r w:rsidR="0053670B">
        <w:rPr>
          <w:rFonts w:asciiTheme="minorHAnsi" w:hAnsiTheme="minorHAnsi" w:cs="Arial"/>
          <w:color w:val="242729"/>
          <w:sz w:val="22"/>
          <w:szCs w:val="22"/>
        </w:rPr>
        <w:t>s</w:t>
      </w:r>
      <w:r>
        <w:rPr>
          <w:rFonts w:asciiTheme="minorHAnsi" w:hAnsiTheme="minorHAnsi" w:cs="Arial"/>
          <w:color w:val="242729"/>
          <w:sz w:val="22"/>
          <w:szCs w:val="22"/>
        </w:rPr>
        <w:t xml:space="preserve"> these to the architect.</w:t>
      </w:r>
    </w:p>
    <w:p w:rsidR="00212188" w:rsidRDefault="00212188" w:rsidP="00212188">
      <w:pPr>
        <w:pStyle w:val="NormalWeb"/>
        <w:shd w:val="clear" w:color="auto" w:fill="FFFFFF"/>
        <w:autoSpaceDE w:val="0"/>
        <w:autoSpaceDN w:val="0"/>
        <w:adjustRightInd w:val="0"/>
        <w:spacing w:before="0" w:beforeAutospacing="0" w:after="0" w:afterAutospacing="0" w:line="293" w:lineRule="atLeast"/>
        <w:ind w:left="360"/>
        <w:rPr>
          <w:rFonts w:asciiTheme="minorHAnsi" w:hAnsiTheme="minorHAnsi" w:cs="Arial"/>
          <w:sz w:val="22"/>
          <w:szCs w:val="22"/>
        </w:rPr>
      </w:pPr>
      <w:r>
        <w:rPr>
          <w:rFonts w:asciiTheme="minorHAnsi" w:hAnsiTheme="minorHAnsi" w:cs="Arial"/>
          <w:color w:val="242729"/>
          <w:sz w:val="22"/>
          <w:szCs w:val="22"/>
        </w:rPr>
        <w:t>*</w:t>
      </w:r>
      <w:r w:rsidR="00BD56BD">
        <w:rPr>
          <w:rFonts w:asciiTheme="minorHAnsi" w:hAnsiTheme="minorHAnsi" w:cs="Arial"/>
          <w:color w:val="242729"/>
          <w:sz w:val="22"/>
          <w:szCs w:val="22"/>
        </w:rPr>
        <w:t xml:space="preserve">     </w:t>
      </w:r>
      <w:r w:rsidR="00E95A8A" w:rsidRPr="00BD56BD">
        <w:rPr>
          <w:rFonts w:asciiTheme="minorHAnsi" w:hAnsiTheme="minorHAnsi" w:cs="Arial"/>
          <w:color w:val="242729"/>
          <w:sz w:val="22"/>
          <w:szCs w:val="22"/>
        </w:rPr>
        <w:t xml:space="preserve">The architect accommodates the </w:t>
      </w:r>
      <w:r w:rsidR="00E95A8A" w:rsidRPr="00640FB6">
        <w:rPr>
          <w:rFonts w:asciiTheme="minorHAnsi" w:hAnsiTheme="minorHAnsi" w:cs="Arial"/>
          <w:b/>
          <w:color w:val="FF0000"/>
          <w:sz w:val="22"/>
          <w:szCs w:val="22"/>
        </w:rPr>
        <w:t>as-built drawings</w:t>
      </w:r>
      <w:r w:rsidR="00E95A8A" w:rsidRPr="00640FB6">
        <w:rPr>
          <w:rFonts w:asciiTheme="minorHAnsi" w:hAnsiTheme="minorHAnsi" w:cs="Arial"/>
          <w:color w:val="FF0000"/>
          <w:sz w:val="22"/>
          <w:szCs w:val="22"/>
        </w:rPr>
        <w:t xml:space="preserve"> </w:t>
      </w:r>
      <w:r w:rsidR="00825C83" w:rsidRPr="00BD56BD">
        <w:rPr>
          <w:rFonts w:asciiTheme="minorHAnsi" w:hAnsiTheme="minorHAnsi" w:cs="Arial"/>
          <w:color w:val="242729"/>
          <w:sz w:val="22"/>
          <w:szCs w:val="22"/>
        </w:rPr>
        <w:t xml:space="preserve">into </w:t>
      </w:r>
      <w:r w:rsidR="00825C83" w:rsidRPr="00BD56BD">
        <w:rPr>
          <w:rFonts w:asciiTheme="minorHAnsi" w:hAnsiTheme="minorHAnsi" w:cs="Arial"/>
          <w:color w:val="FF0000"/>
          <w:sz w:val="22"/>
          <w:szCs w:val="22"/>
        </w:rPr>
        <w:t>record</w:t>
      </w:r>
      <w:r w:rsidR="00825C83" w:rsidRPr="00BD56BD">
        <w:rPr>
          <w:rFonts w:asciiTheme="minorHAnsi" w:hAnsiTheme="minorHAnsi" w:cs="Arial"/>
          <w:color w:val="242729"/>
          <w:sz w:val="22"/>
          <w:szCs w:val="22"/>
        </w:rPr>
        <w:t xml:space="preserve"> </w:t>
      </w:r>
      <w:r w:rsidR="00825C83" w:rsidRPr="00BD56BD">
        <w:rPr>
          <w:rFonts w:asciiTheme="minorHAnsi" w:hAnsiTheme="minorHAnsi" w:cs="Arial"/>
          <w:color w:val="FF0000"/>
          <w:sz w:val="22"/>
          <w:szCs w:val="22"/>
        </w:rPr>
        <w:t>drawings</w:t>
      </w:r>
      <w:r w:rsidR="00825C83" w:rsidRPr="00BD56BD">
        <w:rPr>
          <w:rFonts w:asciiTheme="minorHAnsi" w:hAnsiTheme="minorHAnsi" w:cs="Arial"/>
          <w:color w:val="242729"/>
          <w:sz w:val="22"/>
          <w:szCs w:val="22"/>
        </w:rPr>
        <w:t xml:space="preserve"> </w:t>
      </w:r>
      <w:r w:rsidR="00825C83" w:rsidRPr="00BD56BD">
        <w:rPr>
          <w:rFonts w:asciiTheme="minorHAnsi" w:hAnsiTheme="minorHAnsi" w:cs="Arial"/>
          <w:sz w:val="22"/>
          <w:szCs w:val="22"/>
        </w:rPr>
        <w:t xml:space="preserve">and presents them </w:t>
      </w:r>
      <w:r>
        <w:rPr>
          <w:rFonts w:asciiTheme="minorHAnsi" w:hAnsiTheme="minorHAnsi" w:cs="Arial"/>
          <w:sz w:val="22"/>
          <w:szCs w:val="22"/>
        </w:rPr>
        <w:t xml:space="preserve">       </w:t>
      </w:r>
    </w:p>
    <w:p w:rsidR="005B504E" w:rsidRDefault="00212188" w:rsidP="005B504E">
      <w:pPr>
        <w:pStyle w:val="NormalWeb"/>
        <w:shd w:val="clear" w:color="auto" w:fill="FFFFFF"/>
        <w:autoSpaceDE w:val="0"/>
        <w:autoSpaceDN w:val="0"/>
        <w:adjustRightInd w:val="0"/>
        <w:spacing w:before="0" w:beforeAutospacing="0" w:after="0" w:afterAutospacing="0" w:line="293" w:lineRule="atLeast"/>
        <w:ind w:left="360"/>
        <w:rPr>
          <w:rFonts w:asciiTheme="minorHAnsi" w:hAnsiTheme="minorHAnsi" w:cs="Arial"/>
          <w:sz w:val="22"/>
          <w:szCs w:val="22"/>
        </w:rPr>
      </w:pPr>
      <w:r>
        <w:rPr>
          <w:rFonts w:asciiTheme="minorHAnsi" w:hAnsiTheme="minorHAnsi" w:cs="Arial"/>
          <w:sz w:val="22"/>
          <w:szCs w:val="22"/>
        </w:rPr>
        <w:t xml:space="preserve">       </w:t>
      </w:r>
      <w:r w:rsidR="00825C83" w:rsidRPr="00BD56BD">
        <w:rPr>
          <w:rFonts w:asciiTheme="minorHAnsi" w:hAnsiTheme="minorHAnsi" w:cs="Arial"/>
          <w:sz w:val="22"/>
          <w:szCs w:val="22"/>
        </w:rPr>
        <w:t>to the client for operational purposes</w:t>
      </w:r>
      <w:r w:rsidR="005B504E">
        <w:rPr>
          <w:rFonts w:asciiTheme="minorHAnsi" w:hAnsiTheme="minorHAnsi" w:cs="Arial"/>
          <w:sz w:val="22"/>
          <w:szCs w:val="22"/>
        </w:rPr>
        <w:t xml:space="preserve"> [the architect has better facilities to do this than the </w:t>
      </w:r>
    </w:p>
    <w:p w:rsidR="0053670B" w:rsidRPr="00BD56BD" w:rsidRDefault="005B504E" w:rsidP="00BD56BD">
      <w:pPr>
        <w:pStyle w:val="NormalWeb"/>
        <w:shd w:val="clear" w:color="auto" w:fill="FFFFFF"/>
        <w:autoSpaceDE w:val="0"/>
        <w:autoSpaceDN w:val="0"/>
        <w:adjustRightInd w:val="0"/>
        <w:spacing w:before="0" w:beforeAutospacing="0" w:after="240" w:afterAutospacing="0" w:line="293" w:lineRule="atLeast"/>
        <w:ind w:left="360"/>
        <w:rPr>
          <w:rFonts w:asciiTheme="minorHAnsi" w:hAnsiTheme="minorHAnsi" w:cs="Arial"/>
          <w:sz w:val="22"/>
          <w:szCs w:val="22"/>
        </w:rPr>
      </w:pPr>
      <w:r>
        <w:rPr>
          <w:rFonts w:asciiTheme="minorHAnsi" w:hAnsiTheme="minorHAnsi" w:cs="Arial"/>
          <w:sz w:val="22"/>
          <w:szCs w:val="22"/>
        </w:rPr>
        <w:t xml:space="preserve">       contractor</w:t>
      </w:r>
      <w:r w:rsidR="0055661B">
        <w:rPr>
          <w:rFonts w:asciiTheme="minorHAnsi" w:hAnsiTheme="minorHAnsi" w:cs="Arial"/>
          <w:sz w:val="22"/>
          <w:szCs w:val="22"/>
        </w:rPr>
        <w:t xml:space="preserve"> but</w:t>
      </w:r>
      <w:r>
        <w:rPr>
          <w:rFonts w:asciiTheme="minorHAnsi" w:hAnsiTheme="minorHAnsi" w:cs="Arial"/>
          <w:sz w:val="22"/>
          <w:szCs w:val="22"/>
        </w:rPr>
        <w:t xml:space="preserve"> who is bound by whatever the contract specification says happens]</w:t>
      </w:r>
      <w:r w:rsidR="00BD56BD" w:rsidRPr="00BD56BD">
        <w:rPr>
          <w:rFonts w:asciiTheme="minorHAnsi" w:hAnsiTheme="minorHAnsi" w:cs="Arial"/>
          <w:sz w:val="22"/>
          <w:szCs w:val="22"/>
        </w:rPr>
        <w:t>.</w:t>
      </w:r>
      <w:r w:rsidR="0053670B" w:rsidRPr="00BD56BD">
        <w:rPr>
          <w:rFonts w:asciiTheme="minorHAnsi" w:hAnsiTheme="minorHAnsi" w:cs="Arial"/>
          <w:sz w:val="22"/>
          <w:szCs w:val="22"/>
        </w:rPr>
        <w:t xml:space="preserve"> </w:t>
      </w:r>
    </w:p>
    <w:p w:rsidR="0053670B" w:rsidRPr="00497898" w:rsidRDefault="00BD56BD" w:rsidP="00BD56BD">
      <w:pPr>
        <w:pStyle w:val="NormalWeb"/>
        <w:shd w:val="clear" w:color="auto" w:fill="FFFFFF"/>
        <w:spacing w:before="0" w:beforeAutospacing="0" w:after="0" w:afterAutospacing="0" w:line="293" w:lineRule="atLeast"/>
        <w:rPr>
          <w:rFonts w:asciiTheme="minorHAnsi" w:hAnsiTheme="minorHAnsi" w:cs="Arial"/>
          <w:sz w:val="22"/>
          <w:szCs w:val="22"/>
        </w:rPr>
      </w:pPr>
      <w:r>
        <w:rPr>
          <w:rFonts w:asciiTheme="minorHAnsi" w:hAnsiTheme="minorHAnsi" w:cs="Arial"/>
          <w:sz w:val="22"/>
          <w:szCs w:val="22"/>
        </w:rPr>
        <w:t xml:space="preserve">       </w:t>
      </w:r>
      <w:r w:rsidR="0053670B">
        <w:rPr>
          <w:rFonts w:asciiTheme="minorHAnsi" w:hAnsiTheme="minorHAnsi" w:cs="Arial"/>
          <w:sz w:val="22"/>
          <w:szCs w:val="22"/>
        </w:rPr>
        <w:t xml:space="preserve">The Specification typically sets out detailed requirements for the content of </w:t>
      </w:r>
      <w:r w:rsidR="0053670B" w:rsidRPr="00640FB6">
        <w:rPr>
          <w:rFonts w:asciiTheme="minorHAnsi" w:hAnsiTheme="minorHAnsi" w:cs="Arial"/>
          <w:b/>
          <w:color w:val="FF0000"/>
          <w:sz w:val="22"/>
          <w:szCs w:val="22"/>
        </w:rPr>
        <w:t>as-built drawings</w:t>
      </w:r>
    </w:p>
    <w:p w:rsidR="00A53859" w:rsidRDefault="0053670B" w:rsidP="0053670B">
      <w:pPr>
        <w:pStyle w:val="NormalWeb"/>
        <w:shd w:val="clear" w:color="auto" w:fill="FFFFFF"/>
        <w:spacing w:before="0" w:beforeAutospacing="0" w:after="0" w:afterAutospacing="0" w:line="293" w:lineRule="atLeast"/>
        <w:ind w:left="360"/>
        <w:rPr>
          <w:rFonts w:asciiTheme="minorHAnsi" w:hAnsiTheme="minorHAnsi" w:cs="Arial"/>
          <w:sz w:val="22"/>
          <w:szCs w:val="22"/>
        </w:rPr>
      </w:pPr>
      <w:r>
        <w:rPr>
          <w:rFonts w:asciiTheme="minorHAnsi" w:hAnsiTheme="minorHAnsi" w:cs="Arial"/>
          <w:sz w:val="22"/>
          <w:szCs w:val="22"/>
        </w:rPr>
        <w:t xml:space="preserve">which </w:t>
      </w:r>
      <w:r w:rsidR="00A53859">
        <w:rPr>
          <w:rFonts w:asciiTheme="minorHAnsi" w:hAnsiTheme="minorHAnsi" w:cs="Arial"/>
          <w:sz w:val="22"/>
          <w:szCs w:val="22"/>
        </w:rPr>
        <w:t>may be</w:t>
      </w:r>
      <w:r w:rsidR="00497898">
        <w:rPr>
          <w:rFonts w:asciiTheme="minorHAnsi" w:hAnsiTheme="minorHAnsi" w:cs="Arial"/>
          <w:sz w:val="22"/>
          <w:szCs w:val="22"/>
        </w:rPr>
        <w:t xml:space="preserve"> passed to the client without necessarily being checked by the architect.</w:t>
      </w:r>
      <w:r>
        <w:rPr>
          <w:rFonts w:asciiTheme="minorHAnsi" w:hAnsiTheme="minorHAnsi" w:cs="Arial"/>
          <w:sz w:val="22"/>
          <w:szCs w:val="22"/>
        </w:rPr>
        <w:t xml:space="preserve"> </w:t>
      </w:r>
      <w:r w:rsidR="00A53859">
        <w:rPr>
          <w:rFonts w:asciiTheme="minorHAnsi" w:hAnsiTheme="minorHAnsi" w:cs="Arial"/>
          <w:sz w:val="22"/>
          <w:szCs w:val="22"/>
        </w:rPr>
        <w:t xml:space="preserve">The </w:t>
      </w:r>
    </w:p>
    <w:p w:rsidR="00A53859" w:rsidRDefault="00A53859" w:rsidP="0053670B">
      <w:pPr>
        <w:pStyle w:val="NormalWeb"/>
        <w:shd w:val="clear" w:color="auto" w:fill="FFFFFF"/>
        <w:spacing w:before="0" w:beforeAutospacing="0" w:after="0" w:afterAutospacing="0" w:line="293" w:lineRule="atLeast"/>
        <w:ind w:left="360"/>
        <w:rPr>
          <w:rFonts w:asciiTheme="minorHAnsi" w:hAnsiTheme="minorHAnsi" w:cs="Arial"/>
          <w:sz w:val="22"/>
          <w:szCs w:val="22"/>
        </w:rPr>
      </w:pPr>
      <w:r>
        <w:rPr>
          <w:rFonts w:asciiTheme="minorHAnsi" w:hAnsiTheme="minorHAnsi" w:cs="Arial"/>
          <w:sz w:val="22"/>
          <w:szCs w:val="22"/>
        </w:rPr>
        <w:t>“</w:t>
      </w:r>
      <w:r w:rsidRPr="00F0315A">
        <w:rPr>
          <w:rFonts w:asciiTheme="minorHAnsi" w:hAnsiTheme="minorHAnsi" w:cs="Arial"/>
          <w:i/>
          <w:color w:val="0070C0"/>
          <w:sz w:val="22"/>
          <w:szCs w:val="22"/>
        </w:rPr>
        <w:t>Engineer</w:t>
      </w:r>
      <w:r>
        <w:rPr>
          <w:rFonts w:asciiTheme="minorHAnsi" w:hAnsiTheme="minorHAnsi" w:cs="Arial"/>
          <w:sz w:val="22"/>
          <w:szCs w:val="22"/>
        </w:rPr>
        <w:t xml:space="preserve">” to a contract using </w:t>
      </w:r>
      <w:r w:rsidRPr="00F0315A">
        <w:rPr>
          <w:rFonts w:asciiTheme="minorHAnsi" w:hAnsiTheme="minorHAnsi" w:cs="Arial"/>
          <w:b/>
          <w:color w:val="0070C0"/>
          <w:sz w:val="22"/>
          <w:szCs w:val="22"/>
        </w:rPr>
        <w:t>NZS</w:t>
      </w:r>
      <w:r w:rsidRPr="00A53859">
        <w:rPr>
          <w:rFonts w:asciiTheme="minorHAnsi" w:hAnsiTheme="minorHAnsi" w:cs="Arial"/>
          <w:b/>
          <w:color w:val="0070C0"/>
          <w:sz w:val="22"/>
          <w:szCs w:val="22"/>
        </w:rPr>
        <w:t xml:space="preserve"> </w:t>
      </w:r>
      <w:r w:rsidRPr="00F0315A">
        <w:rPr>
          <w:rFonts w:asciiTheme="minorHAnsi" w:hAnsiTheme="minorHAnsi" w:cs="Arial"/>
          <w:b/>
          <w:color w:val="0070C0"/>
          <w:sz w:val="22"/>
          <w:szCs w:val="22"/>
        </w:rPr>
        <w:t>3910</w:t>
      </w:r>
      <w:r>
        <w:rPr>
          <w:rFonts w:asciiTheme="minorHAnsi" w:hAnsiTheme="minorHAnsi" w:cs="Arial"/>
          <w:b/>
          <w:color w:val="0070C0"/>
          <w:sz w:val="22"/>
          <w:szCs w:val="22"/>
        </w:rPr>
        <w:t xml:space="preserve"> </w:t>
      </w:r>
      <w:r>
        <w:rPr>
          <w:rFonts w:asciiTheme="minorHAnsi" w:hAnsiTheme="minorHAnsi" w:cs="Arial"/>
          <w:sz w:val="22"/>
          <w:szCs w:val="22"/>
        </w:rPr>
        <w:t xml:space="preserve">must under </w:t>
      </w:r>
      <w:r>
        <w:rPr>
          <w:rFonts w:asciiTheme="minorHAnsi" w:hAnsiTheme="minorHAnsi" w:cs="Arial"/>
          <w:b/>
          <w:color w:val="0070C0"/>
          <w:sz w:val="22"/>
          <w:szCs w:val="22"/>
        </w:rPr>
        <w:t xml:space="preserve">5.20.3 </w:t>
      </w:r>
      <w:r>
        <w:rPr>
          <w:rFonts w:asciiTheme="minorHAnsi" w:hAnsiTheme="minorHAnsi" w:cs="Arial"/>
          <w:sz w:val="22"/>
          <w:szCs w:val="22"/>
        </w:rPr>
        <w:t xml:space="preserve">check the </w:t>
      </w:r>
      <w:r w:rsidRPr="00640FB6">
        <w:rPr>
          <w:rFonts w:asciiTheme="minorHAnsi" w:hAnsiTheme="minorHAnsi" w:cs="Arial"/>
          <w:b/>
          <w:color w:val="FF0000"/>
          <w:sz w:val="22"/>
          <w:szCs w:val="22"/>
        </w:rPr>
        <w:t>as-built drawings</w:t>
      </w:r>
      <w:r w:rsidRPr="00A53859">
        <w:rPr>
          <w:rFonts w:asciiTheme="minorHAnsi" w:hAnsiTheme="minorHAnsi" w:cs="Arial"/>
          <w:color w:val="FF0000"/>
          <w:sz w:val="22"/>
          <w:szCs w:val="22"/>
        </w:rPr>
        <w:t xml:space="preserve"> </w:t>
      </w:r>
      <w:r>
        <w:rPr>
          <w:rFonts w:asciiTheme="minorHAnsi" w:hAnsiTheme="minorHAnsi" w:cs="Arial"/>
          <w:sz w:val="22"/>
          <w:szCs w:val="22"/>
        </w:rPr>
        <w:t xml:space="preserve">and </w:t>
      </w:r>
    </w:p>
    <w:p w:rsidR="009C623F" w:rsidRDefault="00A53859" w:rsidP="0053670B">
      <w:pPr>
        <w:pStyle w:val="NormalWeb"/>
        <w:shd w:val="clear" w:color="auto" w:fill="FFFFFF"/>
        <w:spacing w:before="0" w:beforeAutospacing="0" w:after="0" w:afterAutospacing="0" w:line="293" w:lineRule="atLeast"/>
        <w:ind w:left="360"/>
        <w:rPr>
          <w:rFonts w:asciiTheme="minorHAnsi" w:hAnsiTheme="minorHAnsi" w:cs="Arial"/>
          <w:sz w:val="22"/>
          <w:szCs w:val="22"/>
        </w:rPr>
      </w:pPr>
      <w:r>
        <w:rPr>
          <w:rFonts w:asciiTheme="minorHAnsi" w:hAnsiTheme="minorHAnsi" w:cs="Arial"/>
          <w:sz w:val="22"/>
          <w:szCs w:val="22"/>
        </w:rPr>
        <w:t>give his/her “</w:t>
      </w:r>
      <w:r w:rsidRPr="00F0315A">
        <w:rPr>
          <w:rFonts w:asciiTheme="minorHAnsi" w:hAnsiTheme="minorHAnsi" w:cs="Arial"/>
          <w:i/>
          <w:color w:val="0070C0"/>
          <w:sz w:val="22"/>
          <w:szCs w:val="22"/>
        </w:rPr>
        <w:t>consent</w:t>
      </w:r>
      <w:r>
        <w:rPr>
          <w:rFonts w:asciiTheme="minorHAnsi" w:hAnsiTheme="minorHAnsi" w:cs="Arial"/>
          <w:sz w:val="22"/>
          <w:szCs w:val="22"/>
        </w:rPr>
        <w:t>” to them when s</w:t>
      </w:r>
      <w:r w:rsidR="009C623F">
        <w:rPr>
          <w:rFonts w:asciiTheme="minorHAnsi" w:hAnsiTheme="minorHAnsi" w:cs="Arial"/>
          <w:sz w:val="22"/>
          <w:szCs w:val="22"/>
        </w:rPr>
        <w:t xml:space="preserve">/he considers they are of an acceptable standard. The </w:t>
      </w:r>
    </w:p>
    <w:p w:rsidR="008F32F7" w:rsidRDefault="00F0315A" w:rsidP="00BD56BD">
      <w:pPr>
        <w:pStyle w:val="NormalWeb"/>
        <w:shd w:val="clear" w:color="auto" w:fill="FFFFFF"/>
        <w:spacing w:before="0" w:beforeAutospacing="0" w:after="240" w:afterAutospacing="0" w:line="293" w:lineRule="atLeast"/>
        <w:ind w:left="360"/>
        <w:rPr>
          <w:rFonts w:asciiTheme="minorHAnsi" w:hAnsiTheme="minorHAnsi" w:cs="Arial"/>
          <w:sz w:val="22"/>
          <w:szCs w:val="22"/>
        </w:rPr>
      </w:pPr>
      <w:r>
        <w:rPr>
          <w:rFonts w:asciiTheme="minorHAnsi" w:hAnsiTheme="minorHAnsi" w:cs="Arial"/>
          <w:sz w:val="22"/>
          <w:szCs w:val="22"/>
        </w:rPr>
        <w:t>“</w:t>
      </w:r>
      <w:r w:rsidRPr="00F0315A">
        <w:rPr>
          <w:rFonts w:asciiTheme="minorHAnsi" w:hAnsiTheme="minorHAnsi" w:cs="Arial"/>
          <w:i/>
          <w:color w:val="0070C0"/>
          <w:sz w:val="22"/>
          <w:szCs w:val="22"/>
        </w:rPr>
        <w:t>Engineer</w:t>
      </w:r>
      <w:r>
        <w:rPr>
          <w:rFonts w:asciiTheme="minorHAnsi" w:hAnsiTheme="minorHAnsi" w:cs="Arial"/>
          <w:sz w:val="22"/>
          <w:szCs w:val="22"/>
        </w:rPr>
        <w:t>”</w:t>
      </w:r>
      <w:r w:rsidR="009C623F">
        <w:rPr>
          <w:rFonts w:asciiTheme="minorHAnsi" w:hAnsiTheme="minorHAnsi" w:cs="Arial"/>
          <w:sz w:val="22"/>
          <w:szCs w:val="22"/>
        </w:rPr>
        <w:t xml:space="preserve"> then presumably passe</w:t>
      </w:r>
      <w:r>
        <w:rPr>
          <w:rFonts w:asciiTheme="minorHAnsi" w:hAnsiTheme="minorHAnsi" w:cs="Arial"/>
          <w:sz w:val="22"/>
          <w:szCs w:val="22"/>
        </w:rPr>
        <w:t>s</w:t>
      </w:r>
      <w:r w:rsidR="009C623F">
        <w:rPr>
          <w:rFonts w:asciiTheme="minorHAnsi" w:hAnsiTheme="minorHAnsi" w:cs="Arial"/>
          <w:sz w:val="22"/>
          <w:szCs w:val="22"/>
        </w:rPr>
        <w:t xml:space="preserve"> </w:t>
      </w:r>
      <w:r>
        <w:rPr>
          <w:rFonts w:asciiTheme="minorHAnsi" w:hAnsiTheme="minorHAnsi" w:cs="Arial"/>
          <w:sz w:val="22"/>
          <w:szCs w:val="22"/>
        </w:rPr>
        <w:t xml:space="preserve">them </w:t>
      </w:r>
      <w:r w:rsidR="009C623F">
        <w:rPr>
          <w:rFonts w:asciiTheme="minorHAnsi" w:hAnsiTheme="minorHAnsi" w:cs="Arial"/>
          <w:sz w:val="22"/>
          <w:szCs w:val="22"/>
        </w:rPr>
        <w:t xml:space="preserve">to the client without further amendment. </w:t>
      </w:r>
    </w:p>
    <w:p w:rsidR="00BD56BD" w:rsidRDefault="009C623F" w:rsidP="00BD56BD">
      <w:pPr>
        <w:pStyle w:val="NormalWeb"/>
        <w:shd w:val="clear" w:color="auto" w:fill="FFFFFF"/>
        <w:spacing w:before="0" w:beforeAutospacing="0" w:after="0" w:afterAutospacing="0" w:line="293" w:lineRule="atLeast"/>
        <w:ind w:left="360"/>
        <w:rPr>
          <w:rFonts w:asciiTheme="minorHAnsi" w:hAnsiTheme="minorHAnsi" w:cs="Arial"/>
          <w:sz w:val="22"/>
          <w:szCs w:val="22"/>
        </w:rPr>
      </w:pPr>
      <w:r>
        <w:rPr>
          <w:rFonts w:asciiTheme="minorHAnsi" w:hAnsiTheme="minorHAnsi" w:cs="Arial"/>
          <w:sz w:val="22"/>
          <w:szCs w:val="22"/>
        </w:rPr>
        <w:t xml:space="preserve">Engineers or </w:t>
      </w:r>
      <w:r w:rsidR="00BD56BD">
        <w:rPr>
          <w:rFonts w:asciiTheme="minorHAnsi" w:hAnsiTheme="minorHAnsi" w:cs="Arial"/>
          <w:sz w:val="22"/>
          <w:szCs w:val="22"/>
        </w:rPr>
        <w:t xml:space="preserve">architects checking design </w:t>
      </w:r>
      <w:r>
        <w:rPr>
          <w:rFonts w:asciiTheme="minorHAnsi" w:hAnsiTheme="minorHAnsi" w:cs="Arial"/>
          <w:sz w:val="22"/>
          <w:szCs w:val="22"/>
        </w:rPr>
        <w:t xml:space="preserve">documents prepared by </w:t>
      </w:r>
      <w:r w:rsidR="00352D6C">
        <w:rPr>
          <w:rFonts w:asciiTheme="minorHAnsi" w:hAnsiTheme="minorHAnsi" w:cs="Arial"/>
          <w:sz w:val="22"/>
          <w:szCs w:val="22"/>
        </w:rPr>
        <w:t>o</w:t>
      </w:r>
      <w:r>
        <w:rPr>
          <w:rFonts w:asciiTheme="minorHAnsi" w:hAnsiTheme="minorHAnsi" w:cs="Arial"/>
          <w:sz w:val="22"/>
          <w:szCs w:val="22"/>
        </w:rPr>
        <w:t>the</w:t>
      </w:r>
      <w:r w:rsidR="00352D6C">
        <w:rPr>
          <w:rFonts w:asciiTheme="minorHAnsi" w:hAnsiTheme="minorHAnsi" w:cs="Arial"/>
          <w:sz w:val="22"/>
          <w:szCs w:val="22"/>
        </w:rPr>
        <w:t xml:space="preserve">rs </w:t>
      </w:r>
      <w:r>
        <w:rPr>
          <w:rFonts w:asciiTheme="minorHAnsi" w:hAnsiTheme="minorHAnsi" w:cs="Arial"/>
          <w:sz w:val="22"/>
          <w:szCs w:val="22"/>
        </w:rPr>
        <w:t xml:space="preserve">typically </w:t>
      </w:r>
      <w:r w:rsidR="00352D6C">
        <w:rPr>
          <w:rFonts w:asciiTheme="minorHAnsi" w:hAnsiTheme="minorHAnsi" w:cs="Arial"/>
          <w:sz w:val="22"/>
          <w:szCs w:val="22"/>
        </w:rPr>
        <w:t xml:space="preserve">rely on </w:t>
      </w:r>
      <w:r>
        <w:rPr>
          <w:rFonts w:asciiTheme="minorHAnsi" w:hAnsiTheme="minorHAnsi" w:cs="Arial"/>
          <w:sz w:val="22"/>
          <w:szCs w:val="22"/>
        </w:rPr>
        <w:t xml:space="preserve">a term </w:t>
      </w:r>
      <w:r w:rsidR="008F32F7">
        <w:rPr>
          <w:rFonts w:asciiTheme="minorHAnsi" w:hAnsiTheme="minorHAnsi" w:cs="Arial"/>
          <w:sz w:val="22"/>
          <w:szCs w:val="22"/>
        </w:rPr>
        <w:t xml:space="preserve">in the agreement </w:t>
      </w:r>
      <w:r w:rsidR="00352D6C">
        <w:rPr>
          <w:rFonts w:asciiTheme="minorHAnsi" w:hAnsiTheme="minorHAnsi" w:cs="Arial"/>
          <w:sz w:val="22"/>
          <w:szCs w:val="22"/>
        </w:rPr>
        <w:t xml:space="preserve">that obliges them to do the checking </w:t>
      </w:r>
      <w:r>
        <w:rPr>
          <w:rFonts w:asciiTheme="minorHAnsi" w:hAnsiTheme="minorHAnsi" w:cs="Arial"/>
          <w:sz w:val="22"/>
          <w:szCs w:val="22"/>
        </w:rPr>
        <w:t xml:space="preserve">that </w:t>
      </w:r>
      <w:r w:rsidR="00352D6C">
        <w:rPr>
          <w:rFonts w:asciiTheme="minorHAnsi" w:hAnsiTheme="minorHAnsi" w:cs="Arial"/>
          <w:sz w:val="22"/>
          <w:szCs w:val="22"/>
        </w:rPr>
        <w:t xml:space="preserve">effectively </w:t>
      </w:r>
      <w:r>
        <w:rPr>
          <w:rFonts w:asciiTheme="minorHAnsi" w:hAnsiTheme="minorHAnsi" w:cs="Arial"/>
          <w:sz w:val="22"/>
          <w:szCs w:val="22"/>
        </w:rPr>
        <w:t xml:space="preserve">says ‘approval’ does not </w:t>
      </w:r>
      <w:r w:rsidR="00BD56BD" w:rsidRPr="00BF077F">
        <w:rPr>
          <w:rFonts w:asciiTheme="minorHAnsi" w:hAnsiTheme="minorHAnsi" w:cs="Arial"/>
          <w:b/>
          <w:color w:val="FF0000"/>
          <w:sz w:val="22"/>
          <w:szCs w:val="22"/>
        </w:rPr>
        <w:t>warrant</w:t>
      </w:r>
      <w:r w:rsidR="00BD56BD">
        <w:rPr>
          <w:rFonts w:asciiTheme="minorHAnsi" w:hAnsiTheme="minorHAnsi" w:cs="Arial"/>
          <w:sz w:val="22"/>
          <w:szCs w:val="22"/>
        </w:rPr>
        <w:t xml:space="preserve"> that </w:t>
      </w:r>
      <w:r>
        <w:rPr>
          <w:rFonts w:asciiTheme="minorHAnsi" w:hAnsiTheme="minorHAnsi" w:cs="Arial"/>
          <w:sz w:val="22"/>
          <w:szCs w:val="22"/>
        </w:rPr>
        <w:t xml:space="preserve">the documents are correct in all respects. S/he </w:t>
      </w:r>
      <w:r w:rsidR="00BF077F">
        <w:rPr>
          <w:rFonts w:asciiTheme="minorHAnsi" w:hAnsiTheme="minorHAnsi" w:cs="Arial"/>
          <w:sz w:val="22"/>
          <w:szCs w:val="22"/>
        </w:rPr>
        <w:t xml:space="preserve">[engineer or architect] </w:t>
      </w:r>
      <w:r w:rsidR="00352D6C">
        <w:rPr>
          <w:rFonts w:asciiTheme="minorHAnsi" w:hAnsiTheme="minorHAnsi" w:cs="Arial"/>
          <w:sz w:val="22"/>
          <w:szCs w:val="22"/>
        </w:rPr>
        <w:t xml:space="preserve">may </w:t>
      </w:r>
      <w:r w:rsidR="00CB4A5C">
        <w:rPr>
          <w:rFonts w:asciiTheme="minorHAnsi" w:hAnsiTheme="minorHAnsi" w:cs="Arial"/>
          <w:sz w:val="22"/>
          <w:szCs w:val="22"/>
        </w:rPr>
        <w:t xml:space="preserve">refer to </w:t>
      </w:r>
      <w:r>
        <w:rPr>
          <w:rFonts w:asciiTheme="minorHAnsi" w:hAnsiTheme="minorHAnsi" w:cs="Arial"/>
          <w:sz w:val="22"/>
          <w:szCs w:val="22"/>
        </w:rPr>
        <w:t xml:space="preserve">any issues s/he notices need attention but accepts no responsibility for anything s/he misses. </w:t>
      </w:r>
      <w:bookmarkStart w:id="0" w:name="_GoBack"/>
      <w:bookmarkEnd w:id="0"/>
      <w:r>
        <w:rPr>
          <w:rFonts w:asciiTheme="minorHAnsi" w:hAnsiTheme="minorHAnsi" w:cs="Arial"/>
          <w:sz w:val="22"/>
          <w:szCs w:val="22"/>
        </w:rPr>
        <w:t xml:space="preserve">The extent to which such </w:t>
      </w:r>
      <w:r w:rsidRPr="00BF077F">
        <w:rPr>
          <w:rFonts w:asciiTheme="minorHAnsi" w:hAnsiTheme="minorHAnsi" w:cs="Arial"/>
          <w:i/>
          <w:sz w:val="22"/>
          <w:szCs w:val="22"/>
        </w:rPr>
        <w:t>disclaimer</w:t>
      </w:r>
      <w:r w:rsidR="00CB4A5C" w:rsidRPr="00BF077F">
        <w:rPr>
          <w:rFonts w:asciiTheme="minorHAnsi" w:hAnsiTheme="minorHAnsi" w:cs="Arial"/>
          <w:i/>
          <w:sz w:val="22"/>
          <w:szCs w:val="22"/>
        </w:rPr>
        <w:t>s</w:t>
      </w:r>
      <w:r>
        <w:rPr>
          <w:rFonts w:asciiTheme="minorHAnsi" w:hAnsiTheme="minorHAnsi" w:cs="Arial"/>
          <w:sz w:val="22"/>
          <w:szCs w:val="22"/>
        </w:rPr>
        <w:t xml:space="preserve"> </w:t>
      </w:r>
      <w:r w:rsidR="00352D6C">
        <w:rPr>
          <w:rFonts w:asciiTheme="minorHAnsi" w:hAnsiTheme="minorHAnsi" w:cs="Arial"/>
          <w:sz w:val="22"/>
          <w:szCs w:val="22"/>
        </w:rPr>
        <w:t xml:space="preserve">are </w:t>
      </w:r>
      <w:r w:rsidR="00CB4A5C">
        <w:rPr>
          <w:rFonts w:asciiTheme="minorHAnsi" w:hAnsiTheme="minorHAnsi" w:cs="Arial"/>
          <w:sz w:val="22"/>
          <w:szCs w:val="22"/>
        </w:rPr>
        <w:t>valid</w:t>
      </w:r>
      <w:r>
        <w:rPr>
          <w:rFonts w:asciiTheme="minorHAnsi" w:hAnsiTheme="minorHAnsi" w:cs="Arial"/>
          <w:sz w:val="22"/>
          <w:szCs w:val="22"/>
        </w:rPr>
        <w:t xml:space="preserve"> in law will only be tested if a dispute arises and the client sues the person </w:t>
      </w:r>
      <w:r w:rsidR="006C0CBC">
        <w:rPr>
          <w:rFonts w:asciiTheme="minorHAnsi" w:hAnsiTheme="minorHAnsi" w:cs="Arial"/>
          <w:sz w:val="22"/>
          <w:szCs w:val="22"/>
        </w:rPr>
        <w:t>that ‘</w:t>
      </w:r>
      <w:r>
        <w:rPr>
          <w:rFonts w:asciiTheme="minorHAnsi" w:hAnsiTheme="minorHAnsi" w:cs="Arial"/>
          <w:sz w:val="22"/>
          <w:szCs w:val="22"/>
        </w:rPr>
        <w:t>approv</w:t>
      </w:r>
      <w:r w:rsidR="006C0CBC">
        <w:rPr>
          <w:rFonts w:asciiTheme="minorHAnsi" w:hAnsiTheme="minorHAnsi" w:cs="Arial"/>
          <w:sz w:val="22"/>
          <w:szCs w:val="22"/>
        </w:rPr>
        <w:t>ed’</w:t>
      </w:r>
      <w:r>
        <w:rPr>
          <w:rFonts w:asciiTheme="minorHAnsi" w:hAnsiTheme="minorHAnsi" w:cs="Arial"/>
          <w:sz w:val="22"/>
          <w:szCs w:val="22"/>
        </w:rPr>
        <w:t xml:space="preserve"> the drawings</w:t>
      </w:r>
      <w:r w:rsidR="006C0CBC">
        <w:rPr>
          <w:rFonts w:asciiTheme="minorHAnsi" w:hAnsiTheme="minorHAnsi" w:cs="Arial"/>
          <w:sz w:val="22"/>
          <w:szCs w:val="22"/>
        </w:rPr>
        <w:t xml:space="preserve">, claiming s/he was </w:t>
      </w:r>
      <w:r w:rsidRPr="001417A9">
        <w:rPr>
          <w:rFonts w:asciiTheme="minorHAnsi" w:hAnsiTheme="minorHAnsi" w:cs="Arial"/>
          <w:i/>
          <w:sz w:val="22"/>
          <w:szCs w:val="22"/>
        </w:rPr>
        <w:t>negligen</w:t>
      </w:r>
      <w:r w:rsidR="006C0CBC" w:rsidRPr="001417A9">
        <w:rPr>
          <w:rFonts w:asciiTheme="minorHAnsi" w:hAnsiTheme="minorHAnsi" w:cs="Arial"/>
          <w:i/>
          <w:sz w:val="22"/>
          <w:szCs w:val="22"/>
        </w:rPr>
        <w:t>t</w:t>
      </w:r>
      <w:r>
        <w:rPr>
          <w:rFonts w:asciiTheme="minorHAnsi" w:hAnsiTheme="minorHAnsi" w:cs="Arial"/>
          <w:sz w:val="22"/>
          <w:szCs w:val="22"/>
        </w:rPr>
        <w:t xml:space="preserve">. </w:t>
      </w:r>
      <w:r w:rsidR="00352D6C">
        <w:rPr>
          <w:rFonts w:asciiTheme="minorHAnsi" w:hAnsiTheme="minorHAnsi" w:cs="Arial"/>
          <w:sz w:val="22"/>
          <w:szCs w:val="22"/>
        </w:rPr>
        <w:t>The outcome of any formal process is affected by the nature and severity of the outcome of what was ‘missed’.</w:t>
      </w:r>
      <w:r>
        <w:rPr>
          <w:rFonts w:asciiTheme="minorHAnsi" w:hAnsiTheme="minorHAnsi" w:cs="Arial"/>
          <w:sz w:val="22"/>
          <w:szCs w:val="22"/>
        </w:rPr>
        <w:t xml:space="preserve"> </w:t>
      </w:r>
    </w:p>
    <w:p w:rsidR="00BD56BD" w:rsidRDefault="00BD56BD" w:rsidP="00BD56BD">
      <w:pPr>
        <w:pStyle w:val="NormalWeb"/>
        <w:shd w:val="clear" w:color="auto" w:fill="FFFFFF"/>
        <w:spacing w:before="0" w:beforeAutospacing="0" w:after="0" w:afterAutospacing="0" w:line="293" w:lineRule="atLeast"/>
        <w:ind w:left="360"/>
        <w:rPr>
          <w:rFonts w:asciiTheme="minorHAnsi" w:hAnsiTheme="minorHAnsi" w:cs="Arial"/>
          <w:sz w:val="22"/>
          <w:szCs w:val="22"/>
        </w:rPr>
      </w:pPr>
    </w:p>
    <w:p w:rsidR="00BD56BD" w:rsidRPr="00BD56BD" w:rsidRDefault="00BD56BD" w:rsidP="00BD56BD">
      <w:pPr>
        <w:pStyle w:val="NormalWeb"/>
        <w:numPr>
          <w:ilvl w:val="0"/>
          <w:numId w:val="2"/>
        </w:numPr>
        <w:shd w:val="clear" w:color="auto" w:fill="FFFFFF"/>
        <w:spacing w:before="0" w:beforeAutospacing="0" w:after="0" w:afterAutospacing="0" w:line="293" w:lineRule="atLeast"/>
        <w:rPr>
          <w:rFonts w:asciiTheme="minorHAnsi" w:hAnsiTheme="minorHAnsi" w:cs="Arial"/>
          <w:sz w:val="22"/>
          <w:szCs w:val="22"/>
        </w:rPr>
      </w:pPr>
      <w:r w:rsidRPr="007534C2">
        <w:rPr>
          <w:rFonts w:asciiTheme="minorHAnsi" w:hAnsiTheme="minorHAnsi" w:cs="Arial"/>
          <w:sz w:val="22"/>
          <w:szCs w:val="22"/>
        </w:rPr>
        <w:t xml:space="preserve">In the US it is recommended that to avoid potential liability for being responsible for drawings containing information produced by others that both </w:t>
      </w:r>
      <w:r w:rsidRPr="00BF077F">
        <w:rPr>
          <w:rFonts w:asciiTheme="minorHAnsi" w:hAnsiTheme="minorHAnsi" w:cs="Arial"/>
          <w:b/>
          <w:color w:val="FF0000"/>
          <w:sz w:val="22"/>
          <w:szCs w:val="22"/>
        </w:rPr>
        <w:t>as-built drawings</w:t>
      </w:r>
      <w:r w:rsidRPr="007534C2">
        <w:rPr>
          <w:rFonts w:asciiTheme="minorHAnsi" w:hAnsiTheme="minorHAnsi" w:cs="Arial"/>
          <w:sz w:val="22"/>
          <w:szCs w:val="22"/>
        </w:rPr>
        <w:t xml:space="preserve"> and </w:t>
      </w:r>
      <w:r w:rsidRPr="007534C2">
        <w:rPr>
          <w:rFonts w:asciiTheme="minorHAnsi" w:hAnsiTheme="minorHAnsi" w:cs="Arial"/>
          <w:color w:val="FF0000"/>
          <w:sz w:val="22"/>
          <w:szCs w:val="22"/>
        </w:rPr>
        <w:t>record</w:t>
      </w:r>
      <w:r w:rsidRPr="007534C2">
        <w:rPr>
          <w:rFonts w:asciiTheme="minorHAnsi" w:hAnsiTheme="minorHAnsi" w:cs="Arial"/>
          <w:sz w:val="22"/>
          <w:szCs w:val="22"/>
        </w:rPr>
        <w:t xml:space="preserve"> </w:t>
      </w:r>
      <w:r w:rsidRPr="007534C2">
        <w:rPr>
          <w:rFonts w:asciiTheme="minorHAnsi" w:hAnsiTheme="minorHAnsi" w:cs="Arial"/>
          <w:color w:val="FF0000"/>
          <w:sz w:val="22"/>
          <w:szCs w:val="22"/>
        </w:rPr>
        <w:t>drawings</w:t>
      </w:r>
      <w:r w:rsidRPr="007534C2">
        <w:rPr>
          <w:rFonts w:asciiTheme="minorHAnsi" w:hAnsiTheme="minorHAnsi" w:cs="Arial"/>
          <w:sz w:val="22"/>
          <w:szCs w:val="22"/>
        </w:rPr>
        <w:t xml:space="preserve"> be titled </w:t>
      </w:r>
      <w:r w:rsidRPr="007534C2">
        <w:rPr>
          <w:rFonts w:asciiTheme="minorHAnsi" w:hAnsiTheme="minorHAnsi" w:cs="Arial"/>
          <w:color w:val="FF0000"/>
          <w:sz w:val="22"/>
          <w:szCs w:val="22"/>
        </w:rPr>
        <w:t>record</w:t>
      </w:r>
      <w:r w:rsidRPr="007534C2">
        <w:rPr>
          <w:rFonts w:asciiTheme="minorHAnsi" w:hAnsiTheme="minorHAnsi" w:cs="Arial"/>
          <w:sz w:val="22"/>
          <w:szCs w:val="22"/>
        </w:rPr>
        <w:t xml:space="preserve"> </w:t>
      </w:r>
      <w:r w:rsidRPr="007534C2">
        <w:rPr>
          <w:rFonts w:asciiTheme="minorHAnsi" w:hAnsiTheme="minorHAnsi" w:cs="Arial"/>
          <w:color w:val="FF0000"/>
          <w:sz w:val="22"/>
          <w:szCs w:val="22"/>
        </w:rPr>
        <w:t xml:space="preserve">drawings </w:t>
      </w:r>
      <w:r>
        <w:rPr>
          <w:rFonts w:asciiTheme="minorHAnsi" w:hAnsiTheme="minorHAnsi" w:cs="Arial"/>
          <w:sz w:val="22"/>
          <w:szCs w:val="22"/>
        </w:rPr>
        <w:t xml:space="preserve">thereby avoiding use of a term suggestive of their accuracy </w:t>
      </w:r>
      <w:r w:rsidRPr="007534C2">
        <w:rPr>
          <w:rFonts w:asciiTheme="minorHAnsi" w:hAnsiTheme="minorHAnsi" w:cs="Arial"/>
          <w:sz w:val="22"/>
          <w:szCs w:val="22"/>
        </w:rPr>
        <w:t>[</w:t>
      </w:r>
      <w:r>
        <w:rPr>
          <w:rFonts w:asciiTheme="minorHAnsi" w:hAnsiTheme="minorHAnsi" w:cs="Arial"/>
          <w:sz w:val="22"/>
          <w:szCs w:val="22"/>
        </w:rPr>
        <w:t xml:space="preserve">a position that has never been adopted </w:t>
      </w:r>
      <w:r w:rsidRPr="007534C2">
        <w:rPr>
          <w:rFonts w:asciiTheme="minorHAnsi" w:hAnsiTheme="minorHAnsi" w:cs="Arial"/>
          <w:sz w:val="22"/>
          <w:szCs w:val="22"/>
        </w:rPr>
        <w:t>in NZ</w:t>
      </w:r>
      <w:r>
        <w:rPr>
          <w:rFonts w:asciiTheme="minorHAnsi" w:hAnsiTheme="minorHAnsi" w:cs="Arial"/>
          <w:sz w:val="22"/>
          <w:szCs w:val="22"/>
        </w:rPr>
        <w:t xml:space="preserve"> to the writer’s knowledge</w:t>
      </w:r>
      <w:r w:rsidRPr="007534C2">
        <w:rPr>
          <w:rFonts w:asciiTheme="minorHAnsi" w:hAnsiTheme="minorHAnsi" w:cs="HelveticaNeueLTCom-Roman"/>
          <w:sz w:val="22"/>
          <w:szCs w:val="22"/>
        </w:rPr>
        <w:t>]</w:t>
      </w:r>
      <w:r>
        <w:rPr>
          <w:rFonts w:asciiTheme="minorHAnsi" w:hAnsiTheme="minorHAnsi" w:cs="HelveticaNeueLTCom-Roman"/>
          <w:sz w:val="22"/>
          <w:szCs w:val="22"/>
        </w:rPr>
        <w:t>.</w:t>
      </w:r>
    </w:p>
    <w:p w:rsidR="00BD56BD" w:rsidRDefault="00BD56BD" w:rsidP="00AB704D">
      <w:pPr>
        <w:pStyle w:val="NormalWeb"/>
        <w:shd w:val="clear" w:color="auto" w:fill="FFFFFF"/>
        <w:spacing w:before="0" w:beforeAutospacing="0" w:after="0" w:afterAutospacing="0" w:line="293" w:lineRule="atLeast"/>
        <w:rPr>
          <w:rFonts w:asciiTheme="minorHAnsi" w:hAnsiTheme="minorHAnsi" w:cs="Arial"/>
          <w:sz w:val="22"/>
          <w:szCs w:val="22"/>
        </w:rPr>
      </w:pPr>
    </w:p>
    <w:p w:rsidR="00AB704D" w:rsidRDefault="00D74521" w:rsidP="00D74521">
      <w:pPr>
        <w:pStyle w:val="NormalWeb"/>
        <w:shd w:val="clear" w:color="auto" w:fill="FFFFFF"/>
        <w:spacing w:before="0" w:beforeAutospacing="0" w:after="240" w:afterAutospacing="0" w:line="293" w:lineRule="atLeast"/>
        <w:jc w:val="center"/>
        <w:rPr>
          <w:rFonts w:asciiTheme="minorHAnsi" w:hAnsiTheme="minorHAnsi" w:cs="Arial"/>
          <w:b/>
          <w:color w:val="FF0000"/>
          <w:sz w:val="22"/>
          <w:szCs w:val="22"/>
        </w:rPr>
      </w:pPr>
      <w:r w:rsidRPr="00D74521">
        <w:rPr>
          <w:rFonts w:asciiTheme="minorHAnsi" w:hAnsiTheme="minorHAnsi" w:cs="Arial"/>
          <w:b/>
          <w:color w:val="FF0000"/>
          <w:sz w:val="22"/>
          <w:szCs w:val="22"/>
        </w:rPr>
        <w:t>MAINTENANCE MANUALS</w:t>
      </w:r>
    </w:p>
    <w:p w:rsidR="00D74521" w:rsidRPr="00D74521" w:rsidRDefault="00D74521" w:rsidP="00D74521">
      <w:pPr>
        <w:pStyle w:val="NormalWeb"/>
        <w:shd w:val="clear" w:color="auto" w:fill="FFFFFF"/>
        <w:spacing w:before="0" w:beforeAutospacing="0" w:after="240" w:afterAutospacing="0" w:line="293" w:lineRule="atLeast"/>
        <w:rPr>
          <w:rFonts w:asciiTheme="minorHAnsi" w:hAnsiTheme="minorHAnsi" w:cs="Arial"/>
          <w:sz w:val="22"/>
          <w:szCs w:val="22"/>
        </w:rPr>
      </w:pPr>
      <w:r w:rsidRPr="00BF077F">
        <w:rPr>
          <w:rFonts w:asciiTheme="minorHAnsi" w:hAnsiTheme="minorHAnsi" w:cs="Arial"/>
          <w:b/>
          <w:color w:val="FF0000"/>
          <w:sz w:val="22"/>
          <w:szCs w:val="22"/>
        </w:rPr>
        <w:t>Maintenance manuals</w:t>
      </w:r>
      <w:r>
        <w:rPr>
          <w:rFonts w:asciiTheme="minorHAnsi" w:hAnsiTheme="minorHAnsi" w:cs="Arial"/>
          <w:b/>
          <w:color w:val="FF0000"/>
          <w:sz w:val="22"/>
          <w:szCs w:val="22"/>
        </w:rPr>
        <w:t xml:space="preserve"> </w:t>
      </w:r>
      <w:r>
        <w:rPr>
          <w:rFonts w:asciiTheme="minorHAnsi" w:hAnsiTheme="minorHAnsi" w:cs="Arial"/>
          <w:sz w:val="22"/>
          <w:szCs w:val="22"/>
        </w:rPr>
        <w:t xml:space="preserve">are usually asked for together with </w:t>
      </w:r>
      <w:r w:rsidRPr="00BF077F">
        <w:rPr>
          <w:rFonts w:asciiTheme="minorHAnsi" w:hAnsiTheme="minorHAnsi" w:cs="Arial"/>
          <w:b/>
          <w:color w:val="FF0000"/>
          <w:sz w:val="22"/>
          <w:szCs w:val="22"/>
        </w:rPr>
        <w:t>as-built drawings</w:t>
      </w:r>
      <w:r w:rsidRPr="00D74521">
        <w:rPr>
          <w:rFonts w:asciiTheme="minorHAnsi" w:hAnsiTheme="minorHAnsi" w:cs="Arial"/>
          <w:color w:val="FF0000"/>
          <w:sz w:val="22"/>
          <w:szCs w:val="22"/>
        </w:rPr>
        <w:t xml:space="preserve"> </w:t>
      </w:r>
      <w:r>
        <w:rPr>
          <w:rFonts w:asciiTheme="minorHAnsi" w:hAnsiTheme="minorHAnsi" w:cs="Arial"/>
          <w:sz w:val="22"/>
          <w:szCs w:val="22"/>
        </w:rPr>
        <w:t>[see for example</w:t>
      </w:r>
      <w:r w:rsidRPr="00D74521">
        <w:rPr>
          <w:rFonts w:asciiTheme="minorHAnsi" w:hAnsiTheme="minorHAnsi" w:cs="Arial"/>
          <w:b/>
          <w:color w:val="0070C0"/>
          <w:sz w:val="22"/>
          <w:szCs w:val="22"/>
        </w:rPr>
        <w:t xml:space="preserve"> 5.20 NZS 3910</w:t>
      </w:r>
      <w:r>
        <w:rPr>
          <w:rFonts w:asciiTheme="minorHAnsi" w:hAnsiTheme="minorHAnsi" w:cs="Arial"/>
          <w:sz w:val="22"/>
          <w:szCs w:val="22"/>
        </w:rPr>
        <w:t xml:space="preserve">] and these are increasingly important in modern buildings as ‘systems’ proliferate including the current tendency for many to be operated by remote control ‘off-site’.  </w:t>
      </w:r>
    </w:p>
    <w:p w:rsidR="00D74521" w:rsidRDefault="00D74521" w:rsidP="00D74521">
      <w:pPr>
        <w:pStyle w:val="NormalWeb"/>
        <w:shd w:val="clear" w:color="auto" w:fill="FFFFFF"/>
        <w:spacing w:before="0" w:beforeAutospacing="0" w:after="0" w:afterAutospacing="0" w:line="293" w:lineRule="atLeast"/>
        <w:jc w:val="center"/>
        <w:rPr>
          <w:rFonts w:asciiTheme="minorHAnsi" w:hAnsiTheme="minorHAnsi" w:cs="Arial"/>
          <w:b/>
          <w:color w:val="FF0000"/>
          <w:sz w:val="22"/>
          <w:szCs w:val="22"/>
        </w:rPr>
      </w:pPr>
    </w:p>
    <w:p w:rsidR="00D74521" w:rsidRPr="00D74521" w:rsidRDefault="00D74521" w:rsidP="00D74521">
      <w:pPr>
        <w:pStyle w:val="NormalWeb"/>
        <w:shd w:val="clear" w:color="auto" w:fill="FFFFFF"/>
        <w:spacing w:before="0" w:beforeAutospacing="0" w:after="0" w:afterAutospacing="0" w:line="293" w:lineRule="atLeast"/>
        <w:jc w:val="center"/>
        <w:rPr>
          <w:rFonts w:asciiTheme="minorHAnsi" w:hAnsiTheme="minorHAnsi" w:cs="Arial"/>
          <w:b/>
          <w:color w:val="FF0000"/>
          <w:sz w:val="22"/>
          <w:szCs w:val="22"/>
        </w:rPr>
      </w:pPr>
    </w:p>
    <w:sectPr w:rsidR="00D74521" w:rsidRPr="00D7452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9DD" w:rsidRDefault="006C79DD" w:rsidP="00D74521">
      <w:pPr>
        <w:spacing w:after="0" w:line="240" w:lineRule="auto"/>
      </w:pPr>
      <w:r>
        <w:separator/>
      </w:r>
    </w:p>
  </w:endnote>
  <w:endnote w:type="continuationSeparator" w:id="0">
    <w:p w:rsidR="006C79DD" w:rsidRDefault="006C79DD" w:rsidP="00D7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LTCom-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819004"/>
      <w:docPartObj>
        <w:docPartGallery w:val="Page Numbers (Bottom of Page)"/>
        <w:docPartUnique/>
      </w:docPartObj>
    </w:sdtPr>
    <w:sdtEndPr>
      <w:rPr>
        <w:noProof/>
      </w:rPr>
    </w:sdtEndPr>
    <w:sdtContent>
      <w:p w:rsidR="00450E56" w:rsidRDefault="00450E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0E56" w:rsidRDefault="0045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9DD" w:rsidRDefault="006C79DD" w:rsidP="00D74521">
      <w:pPr>
        <w:spacing w:after="0" w:line="240" w:lineRule="auto"/>
      </w:pPr>
      <w:r>
        <w:separator/>
      </w:r>
    </w:p>
  </w:footnote>
  <w:footnote w:type="continuationSeparator" w:id="0">
    <w:p w:rsidR="006C79DD" w:rsidRDefault="006C79DD" w:rsidP="00D74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521" w:rsidRPr="00450E56" w:rsidRDefault="00D74521">
    <w:pPr>
      <w:pStyle w:val="Header"/>
      <w:rPr>
        <w:sz w:val="16"/>
        <w:szCs w:val="16"/>
      </w:rPr>
    </w:pPr>
    <w:r w:rsidRPr="00450E56">
      <w:rPr>
        <w:sz w:val="16"/>
        <w:szCs w:val="16"/>
      </w:rPr>
      <w:t>Geoff Parish as at 1</w:t>
    </w:r>
    <w:r w:rsidR="00A43045">
      <w:rPr>
        <w:sz w:val="16"/>
        <w:szCs w:val="16"/>
      </w:rPr>
      <w:t>2</w:t>
    </w:r>
    <w:r w:rsidRPr="00450E56">
      <w:rPr>
        <w:sz w:val="16"/>
        <w:szCs w:val="16"/>
        <w:vertAlign w:val="superscript"/>
      </w:rPr>
      <w:t>th</w:t>
    </w:r>
    <w:r w:rsidRPr="00450E56">
      <w:rPr>
        <w:sz w:val="16"/>
        <w:szCs w:val="16"/>
      </w:rPr>
      <w:t xml:space="preserve"> Ju</w:t>
    </w:r>
    <w:r w:rsidR="00A43045">
      <w:rPr>
        <w:sz w:val="16"/>
        <w:szCs w:val="16"/>
      </w:rPr>
      <w:t>ne</w:t>
    </w:r>
    <w:r w:rsidRPr="00450E56">
      <w:rPr>
        <w:sz w:val="16"/>
        <w:szCs w:val="16"/>
      </w:rPr>
      <w:t xml:space="preserve"> 20</w:t>
    </w:r>
    <w:r w:rsidR="00A43045">
      <w:rPr>
        <w:sz w:val="16"/>
        <w:szCs w:val="16"/>
      </w:rPr>
      <w:t>22</w:t>
    </w:r>
  </w:p>
  <w:p w:rsidR="00D74521" w:rsidRPr="00450E56" w:rsidRDefault="00A43045">
    <w:pPr>
      <w:pStyle w:val="Header"/>
      <w:rPr>
        <w:sz w:val="16"/>
        <w:szCs w:val="16"/>
      </w:rPr>
    </w:pPr>
    <w:r>
      <w:rPr>
        <w:sz w:val="16"/>
        <w:szCs w:val="16"/>
      </w:rPr>
      <w:t>CIBC 6041</w:t>
    </w:r>
    <w:r w:rsidR="00D74521" w:rsidRPr="00450E56">
      <w:rPr>
        <w:sz w:val="16"/>
        <w:szCs w:val="16"/>
      </w:rPr>
      <w:t xml:space="preserve"> – Guarantees, Warranties etc.  </w:t>
    </w:r>
    <w:r>
      <w:rPr>
        <w:sz w:val="16"/>
        <w:szCs w:val="16"/>
      </w:rPr>
      <w:t>my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35D58"/>
    <w:multiLevelType w:val="hybridMultilevel"/>
    <w:tmpl w:val="62ACF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486596F"/>
    <w:multiLevelType w:val="hybridMultilevel"/>
    <w:tmpl w:val="CE8EAA0A"/>
    <w:lvl w:ilvl="0" w:tplc="EBCC91B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45"/>
    <w:rsid w:val="00015AEB"/>
    <w:rsid w:val="00134B34"/>
    <w:rsid w:val="001417A9"/>
    <w:rsid w:val="00212188"/>
    <w:rsid w:val="00250945"/>
    <w:rsid w:val="002A084B"/>
    <w:rsid w:val="002B6876"/>
    <w:rsid w:val="00352D6C"/>
    <w:rsid w:val="003B4EB4"/>
    <w:rsid w:val="00450E56"/>
    <w:rsid w:val="00497898"/>
    <w:rsid w:val="004A67F2"/>
    <w:rsid w:val="004F782B"/>
    <w:rsid w:val="0053670B"/>
    <w:rsid w:val="0055661B"/>
    <w:rsid w:val="00594281"/>
    <w:rsid w:val="005B504E"/>
    <w:rsid w:val="00613124"/>
    <w:rsid w:val="00640FB6"/>
    <w:rsid w:val="006C0CBC"/>
    <w:rsid w:val="006C79DD"/>
    <w:rsid w:val="007534C2"/>
    <w:rsid w:val="00825C83"/>
    <w:rsid w:val="008F32F7"/>
    <w:rsid w:val="009C623F"/>
    <w:rsid w:val="00A170A4"/>
    <w:rsid w:val="00A43045"/>
    <w:rsid w:val="00A53859"/>
    <w:rsid w:val="00AB704D"/>
    <w:rsid w:val="00AF4B34"/>
    <w:rsid w:val="00BD56BD"/>
    <w:rsid w:val="00BF077F"/>
    <w:rsid w:val="00C3748B"/>
    <w:rsid w:val="00CB4A5C"/>
    <w:rsid w:val="00D74521"/>
    <w:rsid w:val="00D939C7"/>
    <w:rsid w:val="00E1260F"/>
    <w:rsid w:val="00E703C9"/>
    <w:rsid w:val="00E95A8A"/>
    <w:rsid w:val="00F031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24B2"/>
  <w15:chartTrackingRefBased/>
  <w15:docId w15:val="{881D4CE3-8914-4C79-935A-F725059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82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13124"/>
    <w:pPr>
      <w:ind w:left="720"/>
      <w:contextualSpacing/>
    </w:pPr>
  </w:style>
  <w:style w:type="paragraph" w:styleId="NormalWeb">
    <w:name w:val="Normal (Web)"/>
    <w:basedOn w:val="Normal"/>
    <w:uiPriority w:val="99"/>
    <w:unhideWhenUsed/>
    <w:rsid w:val="00015AE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015AEB"/>
    <w:rPr>
      <w:b/>
      <w:bCs/>
    </w:rPr>
  </w:style>
  <w:style w:type="paragraph" w:styleId="Header">
    <w:name w:val="header"/>
    <w:basedOn w:val="Normal"/>
    <w:link w:val="HeaderChar"/>
    <w:uiPriority w:val="99"/>
    <w:unhideWhenUsed/>
    <w:rsid w:val="00D7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521"/>
  </w:style>
  <w:style w:type="paragraph" w:styleId="Footer">
    <w:name w:val="footer"/>
    <w:basedOn w:val="Normal"/>
    <w:link w:val="FooterChar"/>
    <w:uiPriority w:val="99"/>
    <w:unhideWhenUsed/>
    <w:rsid w:val="00D7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Parish</dc:creator>
  <cp:keywords/>
  <dc:description/>
  <cp:lastModifiedBy>Geoffrey Parish</cp:lastModifiedBy>
  <cp:revision>9</cp:revision>
  <dcterms:created xsi:type="dcterms:W3CDTF">2022-06-12T07:05:00Z</dcterms:created>
  <dcterms:modified xsi:type="dcterms:W3CDTF">2022-06-12T07:28:00Z</dcterms:modified>
</cp:coreProperties>
</file>